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CF" w:rsidRPr="005165F5" w:rsidRDefault="00111ADB" w:rsidP="00490BA6">
      <w:pPr>
        <w:spacing w:after="120"/>
        <w:ind w:firstLine="72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-183515</wp:posOffset>
                </wp:positionV>
                <wp:extent cx="6400800" cy="438150"/>
                <wp:effectExtent l="0" t="0" r="95250" b="952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38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A2D10" w:rsidRPr="002B24DB" w:rsidRDefault="00AA2D10" w:rsidP="000F21CF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00FF"/>
                                <w:spacing w:val="100"/>
                                <w:sz w:val="16"/>
                                <w:szCs w:val="16"/>
                              </w:rPr>
                            </w:pPr>
                          </w:p>
                          <w:p w:rsidR="00AA2D10" w:rsidRPr="005F4786" w:rsidRDefault="00AA2D10" w:rsidP="000F21CF">
                            <w:pPr>
                              <w:jc w:val="center"/>
                              <w:rPr>
                                <w:rFonts w:ascii="Bookman Old Style" w:hAnsi="Bookman Old Style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5F4786">
                              <w:rPr>
                                <w:rFonts w:ascii="Bookman Old Style" w:hAnsi="Bookman Old Style"/>
                                <w:b/>
                                <w:color w:val="C00000"/>
                                <w:spacing w:val="100"/>
                                <w:sz w:val="28"/>
                                <w:szCs w:val="28"/>
                              </w:rPr>
                              <w:t>ИНФОРМАЦИЯ ДЛЯ АВТОРОВ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4.45pt;width:7in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" strokecolor="#95b3d7" strokeweight="1pt">
                <v:fill color2="#b8cce4" focus="100%" type="gradient"/>
                <v:shadow on="t" color="#243f60" opacity=".5" offset="6pt,6pt"/>
                <v:textbox>
                  <w:txbxContent>
                    <w:p w:rsidR="00AA2D10" w:rsidRPr="002B24DB" w:rsidRDefault="00AA2D10" w:rsidP="000F21CF">
                      <w:pPr>
                        <w:jc w:val="center"/>
                        <w:rPr>
                          <w:rFonts w:ascii="Cambria" w:hAnsi="Cambria"/>
                          <w:b/>
                          <w:color w:val="0000FF"/>
                          <w:spacing w:val="100"/>
                          <w:sz w:val="16"/>
                          <w:szCs w:val="16"/>
                        </w:rPr>
                      </w:pPr>
                    </w:p>
                    <w:p w:rsidR="00AA2D10" w:rsidRPr="005F4786" w:rsidRDefault="00AA2D10" w:rsidP="000F21CF">
                      <w:pPr>
                        <w:jc w:val="center"/>
                        <w:rPr>
                          <w:rFonts w:ascii="Bookman Old Style" w:hAnsi="Bookman Old Style"/>
                          <w:color w:val="C00000"/>
                          <w:sz w:val="28"/>
                          <w:szCs w:val="28"/>
                        </w:rPr>
                      </w:pPr>
                      <w:r w:rsidRPr="005F4786">
                        <w:rPr>
                          <w:rFonts w:ascii="Bookman Old Style" w:hAnsi="Bookman Old Style"/>
                          <w:b/>
                          <w:color w:val="C00000"/>
                          <w:spacing w:val="100"/>
                          <w:sz w:val="28"/>
                          <w:szCs w:val="28"/>
                        </w:rPr>
                        <w:t>ИНФОРМАЦИЯ ДЛЯ АВТОРОВ</w:t>
                      </w:r>
                    </w:p>
                  </w:txbxContent>
                </v:textbox>
              </v:shape>
            </w:pict>
          </mc:Fallback>
        </mc:AlternateContent>
      </w:r>
    </w:p>
    <w:p w:rsidR="000F21CF" w:rsidRPr="005165F5" w:rsidRDefault="000F21CF" w:rsidP="00490BA6">
      <w:pPr>
        <w:spacing w:after="120"/>
        <w:ind w:firstLine="720"/>
        <w:jc w:val="center"/>
        <w:rPr>
          <w:b/>
          <w:sz w:val="24"/>
        </w:rPr>
      </w:pPr>
    </w:p>
    <w:p w:rsidR="000F21CF" w:rsidRPr="00495C60" w:rsidRDefault="000F21CF" w:rsidP="00490BA6">
      <w:pPr>
        <w:ind w:firstLine="720"/>
        <w:jc w:val="center"/>
        <w:rPr>
          <w:b/>
          <w:i/>
          <w:color w:val="0000FF"/>
        </w:rPr>
      </w:pPr>
      <w:r w:rsidRPr="00495C60">
        <w:rPr>
          <w:b/>
          <w:i/>
          <w:color w:val="0000FF"/>
        </w:rPr>
        <w:t xml:space="preserve">Уважаемые </w:t>
      </w:r>
      <w:r w:rsidR="00D86FAA">
        <w:rPr>
          <w:b/>
          <w:i/>
          <w:color w:val="0000FF"/>
        </w:rPr>
        <w:t>коллеги</w:t>
      </w:r>
      <w:r w:rsidRPr="00495C60">
        <w:rPr>
          <w:b/>
          <w:i/>
          <w:color w:val="0000FF"/>
        </w:rPr>
        <w:t>!</w:t>
      </w:r>
    </w:p>
    <w:p w:rsidR="00D86FAA" w:rsidRDefault="000F21CF" w:rsidP="00D86FAA">
      <w:pPr>
        <w:spacing w:after="120"/>
        <w:ind w:firstLine="720"/>
        <w:jc w:val="center"/>
        <w:rPr>
          <w:b/>
          <w:color w:val="0000FF"/>
        </w:rPr>
      </w:pPr>
      <w:r w:rsidRPr="00495C60">
        <w:rPr>
          <w:b/>
          <w:color w:val="0000FF"/>
        </w:rPr>
        <w:t xml:space="preserve">Правильное оформление </w:t>
      </w:r>
      <w:r w:rsidR="005F4786">
        <w:rPr>
          <w:b/>
          <w:color w:val="0000FF"/>
        </w:rPr>
        <w:t>рукописей</w:t>
      </w:r>
      <w:r w:rsidRPr="00495C60">
        <w:rPr>
          <w:b/>
          <w:color w:val="0000FF"/>
        </w:rPr>
        <w:t xml:space="preserve"> </w:t>
      </w:r>
      <w:r w:rsidR="005C1566">
        <w:rPr>
          <w:b/>
          <w:color w:val="0000FF"/>
        </w:rPr>
        <w:t>сокращает сроки рассмотрения</w:t>
      </w:r>
      <w:r w:rsidR="005F4786">
        <w:rPr>
          <w:b/>
          <w:color w:val="0000FF"/>
        </w:rPr>
        <w:t xml:space="preserve"> ваших</w:t>
      </w:r>
      <w:r w:rsidR="005C1566">
        <w:rPr>
          <w:b/>
          <w:color w:val="0000FF"/>
        </w:rPr>
        <w:t xml:space="preserve"> статей</w:t>
      </w:r>
      <w:r w:rsidR="00566A54" w:rsidRPr="00566A54">
        <w:rPr>
          <w:b/>
          <w:color w:val="0000FF"/>
        </w:rPr>
        <w:t xml:space="preserve"> </w:t>
      </w:r>
      <w:r w:rsidR="00566A54">
        <w:rPr>
          <w:b/>
          <w:color w:val="0000FF"/>
        </w:rPr>
        <w:t xml:space="preserve">и </w:t>
      </w:r>
      <w:r w:rsidR="00566A54" w:rsidRPr="00495C60">
        <w:rPr>
          <w:b/>
          <w:color w:val="0000FF"/>
        </w:rPr>
        <w:t>облегчает труд сотрудников редакции</w:t>
      </w:r>
      <w:r w:rsidRPr="00495C60">
        <w:rPr>
          <w:b/>
          <w:color w:val="0000FF"/>
        </w:rPr>
        <w:t>!</w:t>
      </w:r>
      <w:r w:rsidR="00CD6222" w:rsidRPr="00495C60">
        <w:rPr>
          <w:b/>
          <w:color w:val="0000FF"/>
        </w:rPr>
        <w:t xml:space="preserve"> </w:t>
      </w:r>
    </w:p>
    <w:p w:rsidR="00CD6222" w:rsidRPr="00D86FAA" w:rsidRDefault="00CD6222" w:rsidP="004637D5">
      <w:pPr>
        <w:pStyle w:val="a7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sz w:val="20"/>
          <w:szCs w:val="20"/>
        </w:rPr>
      </w:pPr>
      <w:r w:rsidRPr="00D86FAA">
        <w:rPr>
          <w:sz w:val="20"/>
          <w:szCs w:val="20"/>
        </w:rPr>
        <w:t xml:space="preserve">К рассмотрению и публикации принимаются статьи, ранее не опубликованные в других изданиях и содержащие </w:t>
      </w:r>
      <w:r w:rsidR="004637D5" w:rsidRPr="00D86FAA">
        <w:rPr>
          <w:sz w:val="20"/>
          <w:szCs w:val="20"/>
        </w:rPr>
        <w:t xml:space="preserve">научную новизну </w:t>
      </w:r>
      <w:r w:rsidR="004637D5">
        <w:rPr>
          <w:sz w:val="20"/>
          <w:szCs w:val="20"/>
        </w:rPr>
        <w:t>(</w:t>
      </w:r>
      <w:r w:rsidRPr="00D86FAA">
        <w:rPr>
          <w:sz w:val="20"/>
          <w:szCs w:val="20"/>
        </w:rPr>
        <w:t>новые сведения</w:t>
      </w:r>
      <w:r w:rsidR="004637D5">
        <w:rPr>
          <w:sz w:val="20"/>
          <w:szCs w:val="20"/>
        </w:rPr>
        <w:t>)</w:t>
      </w:r>
      <w:r w:rsidRPr="00D86FAA">
        <w:rPr>
          <w:sz w:val="20"/>
          <w:szCs w:val="20"/>
        </w:rPr>
        <w:t xml:space="preserve"> по различным проблемам педиатрии.</w:t>
      </w:r>
      <w:r w:rsidR="002F23F8" w:rsidRPr="00D86FAA">
        <w:rPr>
          <w:sz w:val="20"/>
          <w:szCs w:val="20"/>
        </w:rPr>
        <w:t xml:space="preserve"> </w:t>
      </w:r>
      <w:r w:rsidRPr="00D86FAA">
        <w:rPr>
          <w:sz w:val="20"/>
          <w:szCs w:val="20"/>
        </w:rPr>
        <w:t>Статьи</w:t>
      </w:r>
      <w:r w:rsidR="004637D5">
        <w:rPr>
          <w:sz w:val="20"/>
          <w:szCs w:val="20"/>
        </w:rPr>
        <w:t xml:space="preserve"> могут </w:t>
      </w:r>
      <w:r w:rsidRPr="00D86FAA">
        <w:rPr>
          <w:sz w:val="20"/>
          <w:szCs w:val="20"/>
        </w:rPr>
        <w:t>носить лекционно-обзорный характер и быть ориентированн</w:t>
      </w:r>
      <w:r w:rsidR="004637D5">
        <w:rPr>
          <w:sz w:val="20"/>
          <w:szCs w:val="20"/>
        </w:rPr>
        <w:t>ыми</w:t>
      </w:r>
      <w:r w:rsidRPr="00D86FAA">
        <w:rPr>
          <w:sz w:val="20"/>
          <w:szCs w:val="20"/>
        </w:rPr>
        <w:t xml:space="preserve"> на аудиторию практических врачей, научных сотрудников, преподавателей</w:t>
      </w:r>
      <w:r w:rsidR="004637D5">
        <w:rPr>
          <w:sz w:val="20"/>
          <w:szCs w:val="20"/>
        </w:rPr>
        <w:t xml:space="preserve">, </w:t>
      </w:r>
      <w:r w:rsidRPr="00D86FAA">
        <w:rPr>
          <w:sz w:val="20"/>
          <w:szCs w:val="20"/>
        </w:rPr>
        <w:t>студентов-старшекурсников медицинских вузов.</w:t>
      </w:r>
    </w:p>
    <w:p w:rsidR="00CD6222" w:rsidRPr="00CD6222" w:rsidRDefault="00CD6222" w:rsidP="00490BA6">
      <w:pPr>
        <w:pStyle w:val="a7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sz w:val="20"/>
          <w:szCs w:val="20"/>
        </w:rPr>
      </w:pPr>
      <w:r w:rsidRPr="008F7E71">
        <w:rPr>
          <w:b/>
          <w:sz w:val="20"/>
          <w:szCs w:val="20"/>
        </w:rPr>
        <w:t>Плата с</w:t>
      </w:r>
      <w:r w:rsidRPr="00CD6222">
        <w:rPr>
          <w:sz w:val="20"/>
          <w:szCs w:val="20"/>
        </w:rPr>
        <w:t xml:space="preserve"> </w:t>
      </w:r>
      <w:r w:rsidRPr="008F7E71">
        <w:rPr>
          <w:b/>
          <w:sz w:val="20"/>
          <w:szCs w:val="20"/>
        </w:rPr>
        <w:t>аспирантов</w:t>
      </w:r>
      <w:r w:rsidRPr="00CD6222">
        <w:rPr>
          <w:sz w:val="20"/>
          <w:szCs w:val="20"/>
        </w:rPr>
        <w:t xml:space="preserve"> за опубликование материалов не взимается.</w:t>
      </w:r>
    </w:p>
    <w:p w:rsidR="00AA2D10" w:rsidRPr="00AA2D10" w:rsidRDefault="00D86FAA" w:rsidP="00AA2D10">
      <w:pPr>
        <w:pStyle w:val="a7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sz w:val="20"/>
          <w:szCs w:val="20"/>
        </w:rPr>
      </w:pPr>
      <w:r w:rsidRPr="00AA2D10">
        <w:rPr>
          <w:sz w:val="20"/>
          <w:szCs w:val="20"/>
        </w:rPr>
        <w:t>С</w:t>
      </w:r>
      <w:r w:rsidR="00CD6222" w:rsidRPr="00AA2D10">
        <w:rPr>
          <w:sz w:val="20"/>
          <w:szCs w:val="20"/>
        </w:rPr>
        <w:t>татья сопровождается официальным направлением от учреждения, в котором выполнена работа</w:t>
      </w:r>
      <w:r w:rsidR="00AA2D10">
        <w:rPr>
          <w:sz w:val="20"/>
          <w:szCs w:val="20"/>
        </w:rPr>
        <w:t xml:space="preserve">. </w:t>
      </w:r>
      <w:r w:rsidR="00AA2D10" w:rsidRPr="00AA2D10">
        <w:rPr>
          <w:sz w:val="20"/>
          <w:szCs w:val="20"/>
        </w:rPr>
        <w:t>На первой стр</w:t>
      </w:r>
      <w:r w:rsidR="00AA2D10">
        <w:rPr>
          <w:sz w:val="20"/>
          <w:szCs w:val="20"/>
        </w:rPr>
        <w:t>анице</w:t>
      </w:r>
      <w:r w:rsidR="00AA2D10" w:rsidRPr="00AA2D10">
        <w:rPr>
          <w:sz w:val="20"/>
          <w:szCs w:val="20"/>
        </w:rPr>
        <w:t xml:space="preserve"> статьи должна стоять подпись руководителя: «</w:t>
      </w:r>
      <w:r w:rsidR="00AA2D10" w:rsidRPr="00AA2D10">
        <w:rPr>
          <w:b/>
          <w:i/>
          <w:sz w:val="20"/>
          <w:szCs w:val="20"/>
        </w:rPr>
        <w:t>В печать</w:t>
      </w:r>
      <w:r w:rsidR="00AA2D10" w:rsidRPr="00AA2D10">
        <w:rPr>
          <w:sz w:val="20"/>
          <w:szCs w:val="20"/>
        </w:rPr>
        <w:t>», заверенная печатью учреждения, где выполнена работа.</w:t>
      </w:r>
    </w:p>
    <w:p w:rsidR="00AE22FB" w:rsidRDefault="002F23F8" w:rsidP="00490BA6">
      <w:pPr>
        <w:pStyle w:val="a7"/>
        <w:spacing w:after="120"/>
        <w:ind w:left="1134" w:hanging="425"/>
        <w:contextualSpacing w:val="0"/>
        <w:jc w:val="both"/>
        <w:rPr>
          <w:b/>
          <w:sz w:val="20"/>
          <w:szCs w:val="20"/>
        </w:rPr>
      </w:pPr>
      <w:r w:rsidRPr="00495C60">
        <w:rPr>
          <w:b/>
          <w:sz w:val="20"/>
          <w:szCs w:val="20"/>
        </w:rPr>
        <w:t>3</w:t>
      </w:r>
      <w:r w:rsidR="00CD6222" w:rsidRPr="00495C60">
        <w:rPr>
          <w:b/>
          <w:sz w:val="20"/>
          <w:szCs w:val="20"/>
        </w:rPr>
        <w:t>.1.</w:t>
      </w:r>
      <w:r w:rsidR="00CD6222" w:rsidRPr="00CD6222">
        <w:rPr>
          <w:sz w:val="20"/>
          <w:szCs w:val="20"/>
        </w:rPr>
        <w:t xml:space="preserve"> </w:t>
      </w:r>
      <w:r w:rsidR="004565BE">
        <w:rPr>
          <w:sz w:val="20"/>
          <w:szCs w:val="20"/>
        </w:rPr>
        <w:tab/>
        <w:t>Текст</w:t>
      </w:r>
      <w:r w:rsidR="00CD6222" w:rsidRPr="002F23F8">
        <w:rPr>
          <w:sz w:val="20"/>
          <w:szCs w:val="20"/>
        </w:rPr>
        <w:t xml:space="preserve"> печатается шрифтом </w:t>
      </w:r>
      <w:proofErr w:type="spellStart"/>
      <w:r w:rsidR="00CD6222" w:rsidRPr="002F23F8">
        <w:rPr>
          <w:sz w:val="20"/>
          <w:szCs w:val="20"/>
        </w:rPr>
        <w:t>Times</w:t>
      </w:r>
      <w:proofErr w:type="spellEnd"/>
      <w:r w:rsidR="00CD6222" w:rsidRPr="002F23F8">
        <w:rPr>
          <w:sz w:val="20"/>
          <w:szCs w:val="20"/>
        </w:rPr>
        <w:t xml:space="preserve"> </w:t>
      </w:r>
      <w:proofErr w:type="spellStart"/>
      <w:r w:rsidR="00CD6222" w:rsidRPr="002F23F8">
        <w:rPr>
          <w:sz w:val="20"/>
          <w:szCs w:val="20"/>
        </w:rPr>
        <w:t>New</w:t>
      </w:r>
      <w:proofErr w:type="spellEnd"/>
      <w:r w:rsidR="00CD6222" w:rsidRPr="002F23F8">
        <w:rPr>
          <w:sz w:val="20"/>
          <w:szCs w:val="20"/>
        </w:rPr>
        <w:t xml:space="preserve"> </w:t>
      </w:r>
      <w:proofErr w:type="spellStart"/>
      <w:r w:rsidR="00CD6222" w:rsidRPr="002F23F8">
        <w:rPr>
          <w:sz w:val="20"/>
          <w:szCs w:val="20"/>
        </w:rPr>
        <w:t>Roman</w:t>
      </w:r>
      <w:proofErr w:type="spellEnd"/>
      <w:r w:rsidR="00CD6222" w:rsidRPr="002F23F8">
        <w:rPr>
          <w:sz w:val="20"/>
          <w:szCs w:val="20"/>
        </w:rPr>
        <w:t xml:space="preserve"> </w:t>
      </w:r>
      <w:r w:rsidR="00CD6222" w:rsidRPr="002F23F8">
        <w:rPr>
          <w:sz w:val="20"/>
          <w:szCs w:val="20"/>
          <w:lang w:val="en-US"/>
        </w:rPr>
        <w:t>N</w:t>
      </w:r>
      <w:r w:rsidR="00CD6222" w:rsidRPr="002F23F8">
        <w:rPr>
          <w:sz w:val="20"/>
          <w:szCs w:val="20"/>
        </w:rPr>
        <w:t xml:space="preserve"> 12 через 1,5 интервала, 70–75 знаков в строке, 3</w:t>
      </w:r>
      <w:r w:rsidR="00446350">
        <w:rPr>
          <w:sz w:val="20"/>
          <w:szCs w:val="20"/>
        </w:rPr>
        <w:t>3-3</w:t>
      </w:r>
      <w:r w:rsidR="00CD6222" w:rsidRPr="002F23F8">
        <w:rPr>
          <w:sz w:val="20"/>
          <w:szCs w:val="20"/>
        </w:rPr>
        <w:t xml:space="preserve">4 строки на страницу. </w:t>
      </w:r>
      <w:r w:rsidR="00D012B2" w:rsidRPr="002F23F8">
        <w:rPr>
          <w:b/>
          <w:sz w:val="20"/>
          <w:szCs w:val="20"/>
        </w:rPr>
        <w:t>Не допускаются</w:t>
      </w:r>
      <w:r w:rsidR="00D012B2" w:rsidRPr="002F23F8">
        <w:rPr>
          <w:sz w:val="20"/>
          <w:szCs w:val="20"/>
        </w:rPr>
        <w:t xml:space="preserve"> выделения по тексту: </w:t>
      </w:r>
      <w:r w:rsidR="00D012B2" w:rsidRPr="002F23F8">
        <w:rPr>
          <w:b/>
          <w:sz w:val="20"/>
          <w:szCs w:val="20"/>
        </w:rPr>
        <w:t xml:space="preserve">жирный, </w:t>
      </w:r>
      <w:r w:rsidR="00D012B2" w:rsidRPr="002F23F8">
        <w:rPr>
          <w:i/>
          <w:sz w:val="20"/>
          <w:szCs w:val="20"/>
        </w:rPr>
        <w:t>курсив</w:t>
      </w:r>
      <w:r w:rsidR="00D012B2" w:rsidRPr="002F23F8">
        <w:rPr>
          <w:sz w:val="20"/>
          <w:szCs w:val="20"/>
        </w:rPr>
        <w:t xml:space="preserve">, </w:t>
      </w:r>
      <w:r w:rsidR="00D012B2" w:rsidRPr="002F23F8">
        <w:rPr>
          <w:sz w:val="20"/>
          <w:szCs w:val="20"/>
          <w:u w:val="single"/>
        </w:rPr>
        <w:t>подчеркивание</w:t>
      </w:r>
      <w:r w:rsidR="00D012B2" w:rsidRPr="002F23F8">
        <w:rPr>
          <w:sz w:val="20"/>
          <w:szCs w:val="20"/>
        </w:rPr>
        <w:t>!</w:t>
      </w:r>
      <w:r w:rsidR="00D012B2" w:rsidRPr="002F23F8">
        <w:rPr>
          <w:b/>
          <w:sz w:val="20"/>
          <w:szCs w:val="20"/>
        </w:rPr>
        <w:t xml:space="preserve"> </w:t>
      </w:r>
    </w:p>
    <w:p w:rsidR="004565BE" w:rsidRDefault="00AE22FB" w:rsidP="00490BA6">
      <w:pPr>
        <w:pStyle w:val="a7"/>
        <w:spacing w:after="120"/>
        <w:ind w:left="1134" w:hanging="425"/>
        <w:contextualSpacing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 w:rsidRPr="00AE22FB">
        <w:rPr>
          <w:b/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 w:rsidR="004565BE">
        <w:rPr>
          <w:sz w:val="20"/>
          <w:szCs w:val="20"/>
        </w:rPr>
        <w:tab/>
      </w:r>
      <w:r w:rsidRPr="00AE22FB">
        <w:rPr>
          <w:sz w:val="20"/>
          <w:szCs w:val="20"/>
        </w:rPr>
        <w:t>Статьи отправляются</w:t>
      </w:r>
      <w:r>
        <w:rPr>
          <w:sz w:val="20"/>
          <w:szCs w:val="20"/>
        </w:rPr>
        <w:t xml:space="preserve"> </w:t>
      </w:r>
      <w:r w:rsidR="004565BE">
        <w:rPr>
          <w:sz w:val="20"/>
          <w:szCs w:val="20"/>
        </w:rPr>
        <w:t xml:space="preserve">в </w:t>
      </w:r>
      <w:r w:rsidRPr="00AE22FB">
        <w:rPr>
          <w:sz w:val="20"/>
          <w:szCs w:val="20"/>
        </w:rPr>
        <w:t xml:space="preserve">редакцию </w:t>
      </w:r>
      <w:r w:rsidRPr="004565BE">
        <w:rPr>
          <w:b/>
          <w:color w:val="0000FF"/>
          <w:sz w:val="20"/>
          <w:szCs w:val="20"/>
        </w:rPr>
        <w:t xml:space="preserve">по </w:t>
      </w:r>
      <w:r w:rsidRPr="004565BE">
        <w:rPr>
          <w:b/>
          <w:color w:val="0000FF"/>
          <w:sz w:val="20"/>
          <w:szCs w:val="20"/>
          <w:lang w:val="en-US"/>
        </w:rPr>
        <w:t>Email</w:t>
      </w:r>
      <w:r w:rsidRPr="004565BE">
        <w:rPr>
          <w:b/>
          <w:color w:val="0000FF"/>
          <w:sz w:val="20"/>
          <w:szCs w:val="20"/>
        </w:rPr>
        <w:t xml:space="preserve">: </w:t>
      </w:r>
      <w:hyperlink r:id="rId9" w:history="1">
        <w:r w:rsidRPr="00391926">
          <w:rPr>
            <w:rStyle w:val="a6"/>
            <w:b/>
            <w:sz w:val="20"/>
            <w:szCs w:val="20"/>
            <w:lang w:val="en-US"/>
          </w:rPr>
          <w:t>info</w:t>
        </w:r>
        <w:r w:rsidRPr="00AE22FB">
          <w:rPr>
            <w:rStyle w:val="a6"/>
            <w:b/>
            <w:sz w:val="20"/>
            <w:szCs w:val="20"/>
          </w:rPr>
          <w:t>@</w:t>
        </w:r>
        <w:r w:rsidRPr="00391926">
          <w:rPr>
            <w:rStyle w:val="a6"/>
            <w:b/>
            <w:sz w:val="20"/>
            <w:szCs w:val="20"/>
            <w:lang w:val="en-US"/>
          </w:rPr>
          <w:t>pediatriajournal</w:t>
        </w:r>
        <w:r w:rsidRPr="00AE22FB">
          <w:rPr>
            <w:rStyle w:val="a6"/>
            <w:b/>
            <w:sz w:val="20"/>
            <w:szCs w:val="20"/>
          </w:rPr>
          <w:t>.</w:t>
        </w:r>
        <w:r w:rsidRPr="00391926">
          <w:rPr>
            <w:rStyle w:val="a6"/>
            <w:b/>
            <w:sz w:val="20"/>
            <w:szCs w:val="20"/>
            <w:lang w:val="en-US"/>
          </w:rPr>
          <w:t>ru</w:t>
        </w:r>
      </w:hyperlink>
      <w:r>
        <w:rPr>
          <w:b/>
          <w:sz w:val="20"/>
          <w:szCs w:val="20"/>
        </w:rPr>
        <w:t xml:space="preserve"> </w:t>
      </w:r>
    </w:p>
    <w:p w:rsidR="004565BE" w:rsidRDefault="004565BE" w:rsidP="00490BA6">
      <w:pPr>
        <w:pStyle w:val="a7"/>
        <w:spacing w:after="120"/>
        <w:ind w:left="1134" w:hanging="425"/>
        <w:contextualSpacing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>3.</w:t>
      </w:r>
      <w:r w:rsidRPr="004565BE">
        <w:rPr>
          <w:b/>
          <w:sz w:val="20"/>
          <w:szCs w:val="20"/>
        </w:rPr>
        <w:t>3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ab/>
        <w:t xml:space="preserve">Рукопись следует отправлять </w:t>
      </w:r>
      <w:r w:rsidR="00AE22FB" w:rsidRPr="004565BE">
        <w:rPr>
          <w:b/>
          <w:sz w:val="20"/>
          <w:szCs w:val="20"/>
        </w:rPr>
        <w:t>одним файлом</w:t>
      </w:r>
      <w:r>
        <w:rPr>
          <w:sz w:val="20"/>
          <w:szCs w:val="20"/>
        </w:rPr>
        <w:t xml:space="preserve"> (можно архивированным)</w:t>
      </w:r>
      <w:r w:rsidR="00AE22FB">
        <w:rPr>
          <w:sz w:val="20"/>
          <w:szCs w:val="20"/>
        </w:rPr>
        <w:t>, названным по фамилии первого автора</w:t>
      </w:r>
      <w:r>
        <w:rPr>
          <w:sz w:val="20"/>
          <w:szCs w:val="20"/>
        </w:rPr>
        <w:t xml:space="preserve">, к примеру: </w:t>
      </w:r>
      <w:proofErr w:type="spellStart"/>
      <w:r w:rsidR="00AE22FB" w:rsidRPr="00AA2D10">
        <w:rPr>
          <w:b/>
          <w:sz w:val="20"/>
          <w:szCs w:val="20"/>
        </w:rPr>
        <w:t>Петров</w:t>
      </w:r>
      <w:r w:rsidR="00185DBA">
        <w:rPr>
          <w:b/>
          <w:sz w:val="20"/>
          <w:szCs w:val="20"/>
        </w:rPr>
        <w:t>_</w:t>
      </w:r>
      <w:r w:rsidR="00AA2D10">
        <w:rPr>
          <w:b/>
          <w:sz w:val="20"/>
          <w:szCs w:val="20"/>
        </w:rPr>
        <w:t>Дисфункции</w:t>
      </w:r>
      <w:proofErr w:type="spellEnd"/>
      <w:r w:rsidR="00AA2D10">
        <w:rPr>
          <w:b/>
          <w:sz w:val="20"/>
          <w:szCs w:val="20"/>
        </w:rPr>
        <w:t xml:space="preserve"> ЖКТ у детей</w:t>
      </w:r>
      <w:r w:rsidR="00AE22FB" w:rsidRPr="00AA2D10">
        <w:rPr>
          <w:b/>
          <w:sz w:val="20"/>
          <w:szCs w:val="20"/>
        </w:rPr>
        <w:t xml:space="preserve">.doc. или </w:t>
      </w:r>
      <w:proofErr w:type="spellStart"/>
      <w:r w:rsidR="00AE22FB" w:rsidRPr="00AA2D10">
        <w:rPr>
          <w:b/>
          <w:sz w:val="20"/>
          <w:szCs w:val="20"/>
          <w:lang w:val="en-US"/>
        </w:rPr>
        <w:t>Petrov</w:t>
      </w:r>
      <w:proofErr w:type="spellEnd"/>
      <w:r w:rsidR="00AA2D10">
        <w:rPr>
          <w:b/>
          <w:sz w:val="20"/>
          <w:szCs w:val="20"/>
        </w:rPr>
        <w:t>_</w:t>
      </w:r>
      <w:proofErr w:type="spellStart"/>
      <w:r w:rsidR="00AA2D10">
        <w:rPr>
          <w:b/>
          <w:sz w:val="20"/>
          <w:szCs w:val="20"/>
          <w:lang w:val="en-US"/>
        </w:rPr>
        <w:t>Disfunkcii</w:t>
      </w:r>
      <w:proofErr w:type="spellEnd"/>
      <w:r w:rsidR="00AA2D10" w:rsidRPr="00185DBA">
        <w:rPr>
          <w:b/>
          <w:sz w:val="20"/>
          <w:szCs w:val="20"/>
        </w:rPr>
        <w:t xml:space="preserve"> </w:t>
      </w:r>
      <w:r w:rsidR="00185DBA">
        <w:rPr>
          <w:b/>
          <w:sz w:val="20"/>
          <w:szCs w:val="20"/>
          <w:lang w:val="en-US"/>
        </w:rPr>
        <w:t>JKT</w:t>
      </w:r>
      <w:r w:rsidR="00185DBA" w:rsidRPr="00185DBA">
        <w:rPr>
          <w:b/>
          <w:sz w:val="20"/>
          <w:szCs w:val="20"/>
        </w:rPr>
        <w:t xml:space="preserve"> </w:t>
      </w:r>
      <w:r w:rsidR="00185DBA">
        <w:rPr>
          <w:b/>
          <w:sz w:val="20"/>
          <w:szCs w:val="20"/>
          <w:lang w:val="en-US"/>
        </w:rPr>
        <w:t>u</w:t>
      </w:r>
      <w:r w:rsidR="00185DBA" w:rsidRPr="00185DBA">
        <w:rPr>
          <w:b/>
          <w:sz w:val="20"/>
          <w:szCs w:val="20"/>
        </w:rPr>
        <w:t xml:space="preserve"> </w:t>
      </w:r>
      <w:proofErr w:type="spellStart"/>
      <w:r w:rsidR="00185DBA">
        <w:rPr>
          <w:b/>
          <w:sz w:val="20"/>
          <w:szCs w:val="20"/>
          <w:lang w:val="en-US"/>
        </w:rPr>
        <w:t>detey</w:t>
      </w:r>
      <w:proofErr w:type="spellEnd"/>
      <w:r w:rsidR="00AE22FB" w:rsidRPr="00AA2D10">
        <w:rPr>
          <w:b/>
          <w:sz w:val="20"/>
          <w:szCs w:val="20"/>
        </w:rPr>
        <w:t>.</w:t>
      </w:r>
      <w:proofErr w:type="spellStart"/>
      <w:r w:rsidR="00AE22FB" w:rsidRPr="00AA2D10">
        <w:rPr>
          <w:b/>
          <w:sz w:val="20"/>
          <w:szCs w:val="20"/>
          <w:lang w:val="en-US"/>
        </w:rPr>
        <w:t>docx</w:t>
      </w:r>
      <w:proofErr w:type="spellEnd"/>
      <w:r w:rsidR="00AE22FB" w:rsidRPr="00AE22FB">
        <w:rPr>
          <w:sz w:val="20"/>
          <w:szCs w:val="20"/>
        </w:rPr>
        <w:t xml:space="preserve">. </w:t>
      </w:r>
    </w:p>
    <w:p w:rsidR="00AE22FB" w:rsidRPr="00AE22FB" w:rsidRDefault="004565BE" w:rsidP="00490BA6">
      <w:pPr>
        <w:pStyle w:val="a7"/>
        <w:spacing w:after="120"/>
        <w:ind w:left="1134" w:hanging="425"/>
        <w:contextualSpacing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4565BE">
        <w:rPr>
          <w:sz w:val="20"/>
          <w:szCs w:val="20"/>
        </w:rPr>
        <w:t>.</w:t>
      </w:r>
      <w:r w:rsidRPr="004565BE">
        <w:rPr>
          <w:b/>
          <w:sz w:val="20"/>
          <w:szCs w:val="20"/>
        </w:rPr>
        <w:t>4.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AE22FB" w:rsidRPr="004565BE">
        <w:rPr>
          <w:b/>
          <w:sz w:val="20"/>
          <w:szCs w:val="20"/>
        </w:rPr>
        <w:t>Файл включает</w:t>
      </w:r>
      <w:r>
        <w:rPr>
          <w:sz w:val="20"/>
          <w:szCs w:val="20"/>
        </w:rPr>
        <w:t>: полный текст с</w:t>
      </w:r>
      <w:r w:rsidR="00AE22FB">
        <w:rPr>
          <w:sz w:val="20"/>
          <w:szCs w:val="20"/>
        </w:rPr>
        <w:t>татьи, резюме (рус</w:t>
      </w:r>
      <w:proofErr w:type="gramStart"/>
      <w:r w:rsidR="00AE22FB">
        <w:rPr>
          <w:sz w:val="20"/>
          <w:szCs w:val="20"/>
        </w:rPr>
        <w:t>.</w:t>
      </w:r>
      <w:proofErr w:type="gramEnd"/>
      <w:r w:rsidR="00AE22FB">
        <w:rPr>
          <w:sz w:val="20"/>
          <w:szCs w:val="20"/>
        </w:rPr>
        <w:t xml:space="preserve"> </w:t>
      </w:r>
      <w:proofErr w:type="gramStart"/>
      <w:r w:rsidR="00AE22FB">
        <w:rPr>
          <w:sz w:val="20"/>
          <w:szCs w:val="20"/>
        </w:rPr>
        <w:t>и</w:t>
      </w:r>
      <w:proofErr w:type="gramEnd"/>
      <w:r w:rsidR="00AE22FB">
        <w:rPr>
          <w:sz w:val="20"/>
          <w:szCs w:val="20"/>
        </w:rPr>
        <w:t xml:space="preserve"> англ.), таблицы, рисунки, графики – с указанием по тексту их места расположения, список литературы, контактную информацию, сведения об авторах и информацию для </w:t>
      </w:r>
      <w:r w:rsidR="00AE22FB" w:rsidRPr="00240D0C">
        <w:rPr>
          <w:sz w:val="20"/>
          <w:szCs w:val="20"/>
        </w:rPr>
        <w:t xml:space="preserve">РИНЦ </w:t>
      </w:r>
      <w:r w:rsidR="00240D0C" w:rsidRPr="00B41699">
        <w:rPr>
          <w:sz w:val="20"/>
          <w:szCs w:val="20"/>
        </w:rPr>
        <w:t>(далее</w:t>
      </w:r>
      <w:r w:rsidR="00B41699" w:rsidRPr="00B41699">
        <w:rPr>
          <w:sz w:val="20"/>
          <w:szCs w:val="20"/>
        </w:rPr>
        <w:t xml:space="preserve"> подробно</w:t>
      </w:r>
      <w:r w:rsidR="00240D0C" w:rsidRPr="00B41699">
        <w:rPr>
          <w:sz w:val="20"/>
          <w:szCs w:val="20"/>
        </w:rPr>
        <w:t>)</w:t>
      </w:r>
      <w:r w:rsidR="00B41699" w:rsidRPr="00B41699">
        <w:rPr>
          <w:sz w:val="20"/>
          <w:szCs w:val="20"/>
        </w:rPr>
        <w:t>.</w:t>
      </w:r>
      <w:r w:rsidR="00AE22FB" w:rsidRPr="00B41699">
        <w:rPr>
          <w:b/>
          <w:sz w:val="20"/>
          <w:szCs w:val="20"/>
        </w:rPr>
        <w:t xml:space="preserve"> </w:t>
      </w:r>
    </w:p>
    <w:p w:rsidR="00CB578D" w:rsidRPr="002F23F8" w:rsidRDefault="00AE22FB" w:rsidP="004565BE">
      <w:pPr>
        <w:pStyle w:val="a7"/>
        <w:spacing w:after="120"/>
        <w:ind w:left="113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Если вы отправляете статью </w:t>
      </w:r>
      <w:r w:rsidRPr="00E87B8E">
        <w:rPr>
          <w:b/>
          <w:sz w:val="20"/>
          <w:szCs w:val="20"/>
        </w:rPr>
        <w:t>по почте</w:t>
      </w:r>
      <w:r>
        <w:rPr>
          <w:sz w:val="20"/>
          <w:szCs w:val="20"/>
        </w:rPr>
        <w:t xml:space="preserve"> (менее предпочтительно), </w:t>
      </w:r>
      <w:r w:rsidR="00E87B8E">
        <w:rPr>
          <w:sz w:val="20"/>
          <w:szCs w:val="20"/>
        </w:rPr>
        <w:t xml:space="preserve">необходимо </w:t>
      </w:r>
      <w:r w:rsidR="004565BE">
        <w:rPr>
          <w:sz w:val="20"/>
          <w:szCs w:val="20"/>
        </w:rPr>
        <w:t>прислать</w:t>
      </w:r>
      <w:r w:rsidR="00E87B8E">
        <w:rPr>
          <w:sz w:val="20"/>
          <w:szCs w:val="20"/>
        </w:rPr>
        <w:t xml:space="preserve"> 2 экз. бумажного варианта + </w:t>
      </w:r>
      <w:r w:rsidR="00CD6222" w:rsidRPr="002F23F8">
        <w:rPr>
          <w:sz w:val="20"/>
          <w:szCs w:val="20"/>
        </w:rPr>
        <w:t>электронный носитель (</w:t>
      </w:r>
      <w:r w:rsidR="00CD6222" w:rsidRPr="002F23F8">
        <w:rPr>
          <w:b/>
          <w:sz w:val="20"/>
          <w:szCs w:val="20"/>
          <w:lang w:val="en-US"/>
        </w:rPr>
        <w:t>CD</w:t>
      </w:r>
      <w:r w:rsidR="00CD6222" w:rsidRPr="002F23F8">
        <w:rPr>
          <w:b/>
          <w:sz w:val="20"/>
          <w:szCs w:val="20"/>
        </w:rPr>
        <w:t>-</w:t>
      </w:r>
      <w:r w:rsidR="00CD6222" w:rsidRPr="002F23F8">
        <w:rPr>
          <w:b/>
          <w:sz w:val="20"/>
          <w:szCs w:val="20"/>
          <w:lang w:val="en-US"/>
        </w:rPr>
        <w:t>R</w:t>
      </w:r>
      <w:r w:rsidR="00CD6222" w:rsidRPr="00446350">
        <w:rPr>
          <w:sz w:val="20"/>
          <w:szCs w:val="20"/>
        </w:rPr>
        <w:t>)</w:t>
      </w:r>
      <w:r w:rsidR="00D012B2" w:rsidRPr="00446350">
        <w:rPr>
          <w:sz w:val="20"/>
          <w:szCs w:val="20"/>
        </w:rPr>
        <w:t xml:space="preserve"> </w:t>
      </w:r>
      <w:r w:rsidR="00CB578D" w:rsidRPr="00446350">
        <w:rPr>
          <w:sz w:val="20"/>
          <w:szCs w:val="20"/>
        </w:rPr>
        <w:t>в формат</w:t>
      </w:r>
      <w:r w:rsidR="00B41699">
        <w:rPr>
          <w:sz w:val="20"/>
          <w:szCs w:val="20"/>
        </w:rPr>
        <w:t>ах:</w:t>
      </w:r>
      <w:r w:rsidR="00CB578D" w:rsidRPr="002F23F8">
        <w:rPr>
          <w:sz w:val="20"/>
          <w:szCs w:val="20"/>
        </w:rPr>
        <w:t xml:space="preserve"> </w:t>
      </w:r>
      <w:r w:rsidR="00CB578D" w:rsidRPr="002F23F8">
        <w:rPr>
          <w:b/>
          <w:sz w:val="20"/>
          <w:szCs w:val="20"/>
        </w:rPr>
        <w:t>*.</w:t>
      </w:r>
      <w:r w:rsidR="00CB578D" w:rsidRPr="002F23F8">
        <w:rPr>
          <w:b/>
          <w:sz w:val="20"/>
          <w:szCs w:val="20"/>
          <w:lang w:val="en-US"/>
        </w:rPr>
        <w:t>doc</w:t>
      </w:r>
      <w:r w:rsidR="00E87B8E">
        <w:rPr>
          <w:b/>
          <w:sz w:val="20"/>
          <w:szCs w:val="20"/>
        </w:rPr>
        <w:t>, *</w:t>
      </w:r>
      <w:r w:rsidR="00E87B8E" w:rsidRPr="00E87B8E">
        <w:rPr>
          <w:b/>
          <w:sz w:val="20"/>
          <w:szCs w:val="20"/>
        </w:rPr>
        <w:t>.</w:t>
      </w:r>
      <w:proofErr w:type="spellStart"/>
      <w:r w:rsidR="00E87B8E">
        <w:rPr>
          <w:b/>
          <w:sz w:val="20"/>
          <w:szCs w:val="20"/>
          <w:lang w:val="en-US"/>
        </w:rPr>
        <w:t>docx</w:t>
      </w:r>
      <w:proofErr w:type="spellEnd"/>
      <w:r w:rsidR="00CB578D" w:rsidRPr="002F23F8">
        <w:rPr>
          <w:b/>
          <w:sz w:val="20"/>
          <w:szCs w:val="20"/>
        </w:rPr>
        <w:t xml:space="preserve"> </w:t>
      </w:r>
      <w:r w:rsidR="00CB578D" w:rsidRPr="002F23F8">
        <w:rPr>
          <w:sz w:val="20"/>
          <w:szCs w:val="20"/>
        </w:rPr>
        <w:t xml:space="preserve">или </w:t>
      </w:r>
      <w:r w:rsidR="00CB578D" w:rsidRPr="002F23F8">
        <w:rPr>
          <w:b/>
          <w:sz w:val="20"/>
          <w:szCs w:val="20"/>
        </w:rPr>
        <w:t>*.</w:t>
      </w:r>
      <w:r w:rsidR="00CB578D" w:rsidRPr="002F23F8">
        <w:rPr>
          <w:b/>
          <w:sz w:val="20"/>
          <w:szCs w:val="20"/>
          <w:lang w:val="en-US"/>
        </w:rPr>
        <w:t>rtf</w:t>
      </w:r>
      <w:r w:rsidR="00CB578D" w:rsidRPr="002F23F8">
        <w:rPr>
          <w:sz w:val="20"/>
          <w:szCs w:val="20"/>
        </w:rPr>
        <w:t xml:space="preserve">. </w:t>
      </w:r>
      <w:r w:rsidR="008A6A3D">
        <w:rPr>
          <w:sz w:val="20"/>
          <w:szCs w:val="20"/>
        </w:rPr>
        <w:t xml:space="preserve">Адрес для корреспонденции: </w:t>
      </w:r>
      <w:r w:rsidR="008A6A3D" w:rsidRPr="008A6A3D">
        <w:rPr>
          <w:b/>
          <w:color w:val="0000FF"/>
          <w:sz w:val="20"/>
          <w:szCs w:val="20"/>
        </w:rPr>
        <w:t>115054, Россия, Москва-54, а/я 32</w:t>
      </w:r>
      <w:r w:rsidR="008A6A3D">
        <w:rPr>
          <w:sz w:val="20"/>
          <w:szCs w:val="20"/>
        </w:rPr>
        <w:t>.</w:t>
      </w:r>
    </w:p>
    <w:p w:rsidR="00D012B2" w:rsidRPr="004565BE" w:rsidRDefault="00D012B2" w:rsidP="004565BE">
      <w:pPr>
        <w:pStyle w:val="a7"/>
        <w:numPr>
          <w:ilvl w:val="1"/>
          <w:numId w:val="41"/>
        </w:numPr>
        <w:spacing w:after="120"/>
        <w:ind w:left="1134" w:hanging="425"/>
        <w:contextualSpacing w:val="0"/>
        <w:jc w:val="both"/>
        <w:rPr>
          <w:sz w:val="20"/>
          <w:szCs w:val="20"/>
        </w:rPr>
      </w:pPr>
      <w:r w:rsidRPr="004565BE">
        <w:rPr>
          <w:sz w:val="20"/>
          <w:szCs w:val="20"/>
        </w:rPr>
        <w:t xml:space="preserve">На первой странице рукописи вначале пишут </w:t>
      </w:r>
      <w:r w:rsidRPr="004565BE">
        <w:rPr>
          <w:b/>
          <w:sz w:val="20"/>
          <w:szCs w:val="20"/>
        </w:rPr>
        <w:t>инициалы</w:t>
      </w:r>
      <w:r w:rsidRPr="004565BE">
        <w:rPr>
          <w:sz w:val="20"/>
          <w:szCs w:val="20"/>
        </w:rPr>
        <w:t xml:space="preserve"> и фамилию автора (авторов), название статьи, полное </w:t>
      </w:r>
      <w:r w:rsidR="00E87B8E" w:rsidRPr="004565BE">
        <w:rPr>
          <w:sz w:val="20"/>
          <w:szCs w:val="20"/>
        </w:rPr>
        <w:t xml:space="preserve">официальное </w:t>
      </w:r>
      <w:r w:rsidRPr="004565BE">
        <w:rPr>
          <w:sz w:val="20"/>
          <w:szCs w:val="20"/>
        </w:rPr>
        <w:t>название учреждения (учреждений), в котором выполнена работа, страна, город. Обязательно следует указать, в каком учреждении работает каждый из авторов.</w:t>
      </w:r>
    </w:p>
    <w:p w:rsidR="007D3BAF" w:rsidRPr="004565BE" w:rsidRDefault="00D012B2" w:rsidP="004565BE">
      <w:pPr>
        <w:pStyle w:val="a7"/>
        <w:numPr>
          <w:ilvl w:val="1"/>
          <w:numId w:val="41"/>
        </w:numPr>
        <w:spacing w:after="120"/>
        <w:ind w:left="1134" w:hanging="425"/>
        <w:contextualSpacing w:val="0"/>
        <w:jc w:val="both"/>
        <w:rPr>
          <w:sz w:val="20"/>
          <w:szCs w:val="20"/>
        </w:rPr>
      </w:pPr>
      <w:r w:rsidRPr="004565BE">
        <w:rPr>
          <w:b/>
          <w:sz w:val="20"/>
          <w:szCs w:val="20"/>
        </w:rPr>
        <w:t>Об</w:t>
      </w:r>
      <w:r w:rsidR="007D3BAF" w:rsidRPr="004565BE">
        <w:rPr>
          <w:b/>
          <w:sz w:val="20"/>
          <w:szCs w:val="20"/>
        </w:rPr>
        <w:t>щий объем статьи</w:t>
      </w:r>
      <w:r w:rsidR="007D3BAF" w:rsidRPr="004565BE">
        <w:rPr>
          <w:sz w:val="20"/>
          <w:szCs w:val="20"/>
        </w:rPr>
        <w:t xml:space="preserve"> включает текст, таблицы, графики</w:t>
      </w:r>
      <w:r w:rsidR="00D86FAA" w:rsidRPr="004565BE">
        <w:rPr>
          <w:sz w:val="20"/>
          <w:szCs w:val="20"/>
        </w:rPr>
        <w:t>/</w:t>
      </w:r>
      <w:r w:rsidR="007D3BAF" w:rsidRPr="004565BE">
        <w:rPr>
          <w:sz w:val="20"/>
          <w:szCs w:val="20"/>
        </w:rPr>
        <w:t>рисунки, список литературы</w:t>
      </w:r>
      <w:r w:rsidR="00D86FAA" w:rsidRPr="004565BE">
        <w:rPr>
          <w:sz w:val="20"/>
          <w:szCs w:val="20"/>
        </w:rPr>
        <w:t xml:space="preserve">. Для  оригинальных статей, </w:t>
      </w:r>
      <w:r w:rsidR="0039185E" w:rsidRPr="004565BE">
        <w:rPr>
          <w:sz w:val="20"/>
          <w:szCs w:val="20"/>
        </w:rPr>
        <w:t xml:space="preserve">лекций, </w:t>
      </w:r>
      <w:r w:rsidR="00D86FAA" w:rsidRPr="004565BE">
        <w:rPr>
          <w:sz w:val="20"/>
          <w:szCs w:val="20"/>
        </w:rPr>
        <w:t>обзоров литературы</w:t>
      </w:r>
      <w:r w:rsidR="0039185E" w:rsidRPr="004565BE">
        <w:rPr>
          <w:sz w:val="20"/>
          <w:szCs w:val="20"/>
        </w:rPr>
        <w:t xml:space="preserve"> и</w:t>
      </w:r>
      <w:r w:rsidR="00D86FAA" w:rsidRPr="004565BE">
        <w:rPr>
          <w:sz w:val="20"/>
          <w:szCs w:val="20"/>
        </w:rPr>
        <w:t xml:space="preserve"> статей для рубрики «В помощь практическому врачу» </w:t>
      </w:r>
      <w:r w:rsidR="0039185E" w:rsidRPr="004565BE">
        <w:rPr>
          <w:sz w:val="20"/>
          <w:szCs w:val="20"/>
        </w:rPr>
        <w:t xml:space="preserve">максимальный </w:t>
      </w:r>
      <w:r w:rsidR="00D86FAA" w:rsidRPr="004565BE">
        <w:rPr>
          <w:sz w:val="20"/>
          <w:szCs w:val="20"/>
        </w:rPr>
        <w:t xml:space="preserve">объем </w:t>
      </w:r>
      <w:r w:rsidR="0039185E" w:rsidRPr="004565BE">
        <w:rPr>
          <w:sz w:val="20"/>
          <w:szCs w:val="20"/>
        </w:rPr>
        <w:t xml:space="preserve">статьи </w:t>
      </w:r>
      <w:r w:rsidR="00D86FAA" w:rsidRPr="004565BE">
        <w:rPr>
          <w:sz w:val="20"/>
          <w:szCs w:val="20"/>
        </w:rPr>
        <w:t>составляет</w:t>
      </w:r>
      <w:r w:rsidR="0039185E" w:rsidRPr="004565BE">
        <w:rPr>
          <w:sz w:val="20"/>
          <w:szCs w:val="20"/>
        </w:rPr>
        <w:t xml:space="preserve"> </w:t>
      </w:r>
      <w:r w:rsidR="007D3BAF" w:rsidRPr="004565BE">
        <w:rPr>
          <w:b/>
          <w:sz w:val="20"/>
          <w:szCs w:val="20"/>
        </w:rPr>
        <w:t>12 стр. (20-22 тыс. знаков)</w:t>
      </w:r>
      <w:r w:rsidR="007D3BAF" w:rsidRPr="004565BE">
        <w:rPr>
          <w:sz w:val="20"/>
          <w:szCs w:val="20"/>
        </w:rPr>
        <w:t>;</w:t>
      </w:r>
      <w:r w:rsidR="00D86FAA" w:rsidRPr="004565BE">
        <w:rPr>
          <w:sz w:val="20"/>
          <w:szCs w:val="20"/>
        </w:rPr>
        <w:t xml:space="preserve"> для описания клинических случаев, кратких сообщений —</w:t>
      </w:r>
      <w:r w:rsidR="00D86FAA" w:rsidRPr="004565BE">
        <w:rPr>
          <w:b/>
          <w:sz w:val="20"/>
          <w:szCs w:val="20"/>
        </w:rPr>
        <w:t xml:space="preserve"> 4-</w:t>
      </w:r>
      <w:r w:rsidR="007D3BAF" w:rsidRPr="004565BE">
        <w:rPr>
          <w:b/>
          <w:sz w:val="20"/>
          <w:szCs w:val="20"/>
        </w:rPr>
        <w:t>5 стр. (</w:t>
      </w:r>
      <w:r w:rsidR="00D86FAA" w:rsidRPr="004565BE">
        <w:rPr>
          <w:b/>
          <w:sz w:val="20"/>
          <w:szCs w:val="20"/>
        </w:rPr>
        <w:t>6</w:t>
      </w:r>
      <w:r w:rsidR="007D3BAF" w:rsidRPr="004565BE">
        <w:rPr>
          <w:b/>
          <w:sz w:val="20"/>
          <w:szCs w:val="20"/>
        </w:rPr>
        <w:t>-8,5 тыс. знаков)</w:t>
      </w:r>
      <w:r w:rsidR="00D86FAA" w:rsidRPr="004565BE">
        <w:rPr>
          <w:b/>
          <w:sz w:val="20"/>
          <w:szCs w:val="20"/>
        </w:rPr>
        <w:t xml:space="preserve">. </w:t>
      </w:r>
      <w:r w:rsidR="00D86FAA" w:rsidRPr="004565BE">
        <w:rPr>
          <w:sz w:val="20"/>
          <w:szCs w:val="20"/>
        </w:rPr>
        <w:t>А</w:t>
      </w:r>
      <w:r w:rsidR="007D3BAF" w:rsidRPr="004565BE">
        <w:rPr>
          <w:sz w:val="20"/>
          <w:szCs w:val="20"/>
        </w:rPr>
        <w:t xml:space="preserve">втоматический подсчет </w:t>
      </w:r>
      <w:r w:rsidR="00D86FAA" w:rsidRPr="004565BE">
        <w:rPr>
          <w:sz w:val="20"/>
          <w:szCs w:val="20"/>
        </w:rPr>
        <w:t xml:space="preserve">производится </w:t>
      </w:r>
      <w:r w:rsidR="007D3BAF" w:rsidRPr="004565BE">
        <w:rPr>
          <w:sz w:val="20"/>
          <w:szCs w:val="20"/>
        </w:rPr>
        <w:t xml:space="preserve">через меню </w:t>
      </w:r>
      <w:proofErr w:type="spellStart"/>
      <w:r w:rsidR="007D3BAF" w:rsidRPr="004565BE">
        <w:rPr>
          <w:sz w:val="20"/>
          <w:szCs w:val="20"/>
        </w:rPr>
        <w:t>Word</w:t>
      </w:r>
      <w:proofErr w:type="spellEnd"/>
      <w:r w:rsidR="007D3BAF" w:rsidRPr="004565BE">
        <w:rPr>
          <w:sz w:val="20"/>
          <w:szCs w:val="20"/>
        </w:rPr>
        <w:t xml:space="preserve"> «Сервис» – «Статистика».</w:t>
      </w:r>
    </w:p>
    <w:p w:rsidR="002C4B27" w:rsidRPr="00DB0C3B" w:rsidRDefault="002C4B27" w:rsidP="004565BE">
      <w:pPr>
        <w:pStyle w:val="a7"/>
        <w:numPr>
          <w:ilvl w:val="1"/>
          <w:numId w:val="41"/>
        </w:numPr>
        <w:spacing w:after="120"/>
        <w:ind w:left="1134" w:hanging="425"/>
        <w:contextualSpacing w:val="0"/>
        <w:jc w:val="both"/>
        <w:rPr>
          <w:sz w:val="20"/>
          <w:szCs w:val="20"/>
        </w:rPr>
      </w:pPr>
      <w:r w:rsidRPr="00DB0C3B">
        <w:rPr>
          <w:b/>
          <w:sz w:val="20"/>
          <w:szCs w:val="20"/>
        </w:rPr>
        <w:t>Оригинальные статьи</w:t>
      </w:r>
      <w:r w:rsidRPr="002F23F8">
        <w:rPr>
          <w:sz w:val="20"/>
          <w:szCs w:val="20"/>
        </w:rPr>
        <w:t xml:space="preserve"> должны</w:t>
      </w:r>
      <w:r w:rsidRPr="001F2375">
        <w:rPr>
          <w:sz w:val="20"/>
          <w:szCs w:val="20"/>
        </w:rPr>
        <w:t xml:space="preserve"> быть хорошо структурированы и содержать следующие разделы: введение (актуальность, краткая литературная справка), материал и методы исследования, группы пациентов, результаты исследования и их обсуждение, заключение или выводы, список литературы.</w:t>
      </w:r>
      <w:r w:rsidR="00E87B8E">
        <w:rPr>
          <w:sz w:val="20"/>
          <w:szCs w:val="20"/>
        </w:rPr>
        <w:t xml:space="preserve"> – Подробное описание требований к написанию оригинальных работ, в соответствии с</w:t>
      </w:r>
      <w:r w:rsidRPr="001F2375">
        <w:rPr>
          <w:sz w:val="20"/>
          <w:szCs w:val="20"/>
        </w:rPr>
        <w:t xml:space="preserve"> </w:t>
      </w:r>
      <w:r w:rsidR="00E87B8E">
        <w:rPr>
          <w:sz w:val="20"/>
          <w:szCs w:val="20"/>
        </w:rPr>
        <w:t xml:space="preserve">международными рекомендациями для рецензируемых журналов </w:t>
      </w:r>
      <w:r w:rsidR="00DB0C3B">
        <w:rPr>
          <w:b/>
          <w:color w:val="0000FF"/>
          <w:sz w:val="20"/>
          <w:szCs w:val="20"/>
        </w:rPr>
        <w:t>(см. далее)</w:t>
      </w:r>
      <w:r w:rsidR="002A6078">
        <w:rPr>
          <w:rStyle w:val="ae"/>
          <w:b/>
          <w:color w:val="0000FF"/>
          <w:sz w:val="20"/>
          <w:szCs w:val="20"/>
        </w:rPr>
        <w:endnoteReference w:id="1"/>
      </w:r>
      <w:r w:rsidR="00DB0C3B" w:rsidRPr="00DB0C3B">
        <w:rPr>
          <w:b/>
          <w:color w:val="0000FF"/>
          <w:sz w:val="20"/>
          <w:szCs w:val="20"/>
        </w:rPr>
        <w:t xml:space="preserve"> &gt;&gt;&gt;&gt;</w:t>
      </w:r>
    </w:p>
    <w:p w:rsidR="00D012B2" w:rsidRPr="00BB5D42" w:rsidRDefault="007D3BAF" w:rsidP="004565BE">
      <w:pPr>
        <w:pStyle w:val="a7"/>
        <w:numPr>
          <w:ilvl w:val="1"/>
          <w:numId w:val="41"/>
        </w:numPr>
        <w:spacing w:after="120"/>
        <w:ind w:left="1134" w:hanging="425"/>
        <w:contextualSpacing w:val="0"/>
        <w:jc w:val="both"/>
        <w:rPr>
          <w:sz w:val="20"/>
          <w:szCs w:val="20"/>
        </w:rPr>
      </w:pPr>
      <w:r w:rsidRPr="00BB5D42">
        <w:rPr>
          <w:sz w:val="20"/>
          <w:szCs w:val="20"/>
        </w:rPr>
        <w:t xml:space="preserve">В </w:t>
      </w:r>
      <w:r w:rsidR="00D012B2" w:rsidRPr="00BB5D42">
        <w:rPr>
          <w:sz w:val="20"/>
          <w:szCs w:val="20"/>
        </w:rPr>
        <w:t xml:space="preserve">статье </w:t>
      </w:r>
      <w:r w:rsidR="00F43FC4">
        <w:rPr>
          <w:sz w:val="20"/>
          <w:szCs w:val="20"/>
        </w:rPr>
        <w:t>допускается</w:t>
      </w:r>
      <w:r w:rsidR="00D012B2" w:rsidRPr="00BB5D42">
        <w:rPr>
          <w:sz w:val="20"/>
          <w:szCs w:val="20"/>
        </w:rPr>
        <w:t xml:space="preserve"> не более 4 рисунков и</w:t>
      </w:r>
      <w:r w:rsidR="00F43FC4">
        <w:rPr>
          <w:sz w:val="20"/>
          <w:szCs w:val="20"/>
        </w:rPr>
        <w:t xml:space="preserve"> не более</w:t>
      </w:r>
      <w:r w:rsidR="00D012B2" w:rsidRPr="00BB5D42">
        <w:rPr>
          <w:sz w:val="20"/>
          <w:szCs w:val="20"/>
        </w:rPr>
        <w:t xml:space="preserve"> 4 таблиц. </w:t>
      </w:r>
      <w:r w:rsidR="00BB5D42" w:rsidRPr="00BB5D42">
        <w:rPr>
          <w:sz w:val="20"/>
          <w:szCs w:val="20"/>
        </w:rPr>
        <w:t xml:space="preserve">Ссылки на таблицы и иллюстрации в тексте статьи приводятся в </w:t>
      </w:r>
      <w:r w:rsidR="00D86FAA">
        <w:rPr>
          <w:sz w:val="20"/>
          <w:szCs w:val="20"/>
        </w:rPr>
        <w:t xml:space="preserve">круглых </w:t>
      </w:r>
      <w:r w:rsidR="00BB5D42" w:rsidRPr="00BB5D42">
        <w:rPr>
          <w:sz w:val="20"/>
          <w:szCs w:val="20"/>
        </w:rPr>
        <w:t xml:space="preserve">скобках (табл. 1; рис. 3). </w:t>
      </w:r>
      <w:r w:rsidR="00D012B2" w:rsidRPr="00BB5D42">
        <w:rPr>
          <w:sz w:val="20"/>
          <w:szCs w:val="20"/>
        </w:rPr>
        <w:t xml:space="preserve">В таблицах допускается не более 4 столбцов и 5 строк. </w:t>
      </w:r>
      <w:r w:rsidR="001F2375" w:rsidRPr="00D86FAA">
        <w:rPr>
          <w:sz w:val="20"/>
          <w:szCs w:val="20"/>
        </w:rPr>
        <w:t xml:space="preserve">Не </w:t>
      </w:r>
      <w:r w:rsidR="00D86FAA" w:rsidRPr="00D86FAA">
        <w:rPr>
          <w:sz w:val="20"/>
          <w:szCs w:val="20"/>
        </w:rPr>
        <w:t>следует</w:t>
      </w:r>
      <w:r w:rsidR="001F2375" w:rsidRPr="00D86FAA">
        <w:rPr>
          <w:sz w:val="20"/>
          <w:szCs w:val="20"/>
        </w:rPr>
        <w:t xml:space="preserve"> в таблицах </w:t>
      </w:r>
      <w:r w:rsidR="001F2375" w:rsidRPr="00BB5D42">
        <w:rPr>
          <w:b/>
          <w:sz w:val="20"/>
          <w:szCs w:val="20"/>
        </w:rPr>
        <w:t>дублировать</w:t>
      </w:r>
      <w:r w:rsidR="001F2375" w:rsidRPr="00BB5D42">
        <w:rPr>
          <w:sz w:val="20"/>
          <w:szCs w:val="20"/>
        </w:rPr>
        <w:t xml:space="preserve"> данные, приводимые в тексте. </w:t>
      </w:r>
      <w:r w:rsidR="00D012B2" w:rsidRPr="00BB5D42">
        <w:rPr>
          <w:b/>
          <w:i/>
          <w:sz w:val="20"/>
          <w:szCs w:val="20"/>
        </w:rPr>
        <w:t>Редакция оставляет за собой право сокращать статьи</w:t>
      </w:r>
      <w:r w:rsidR="00D012B2" w:rsidRPr="00BB5D42">
        <w:rPr>
          <w:b/>
          <w:sz w:val="20"/>
          <w:szCs w:val="20"/>
        </w:rPr>
        <w:t>.</w:t>
      </w:r>
    </w:p>
    <w:p w:rsidR="001F2375" w:rsidRPr="00D42469" w:rsidRDefault="001F2375" w:rsidP="004565BE">
      <w:pPr>
        <w:pStyle w:val="a7"/>
        <w:numPr>
          <w:ilvl w:val="1"/>
          <w:numId w:val="41"/>
        </w:numPr>
        <w:spacing w:after="120"/>
        <w:ind w:left="1134" w:hanging="425"/>
        <w:contextualSpacing w:val="0"/>
        <w:jc w:val="both"/>
        <w:rPr>
          <w:sz w:val="20"/>
          <w:szCs w:val="20"/>
        </w:rPr>
      </w:pPr>
      <w:r w:rsidRPr="001F2375">
        <w:rPr>
          <w:sz w:val="20"/>
          <w:szCs w:val="20"/>
        </w:rPr>
        <w:t>Авторам следует</w:t>
      </w:r>
      <w:r w:rsidRPr="001F2375">
        <w:rPr>
          <w:b/>
          <w:sz w:val="20"/>
          <w:szCs w:val="20"/>
        </w:rPr>
        <w:t xml:space="preserve"> </w:t>
      </w:r>
      <w:r w:rsidRPr="001F2375">
        <w:rPr>
          <w:sz w:val="20"/>
          <w:szCs w:val="20"/>
        </w:rPr>
        <w:t xml:space="preserve">пользоваться современной русскоязычной научной терминологией и не употреблять «кальки» терминов, транскрибированных с иностранных слов. Узкоспециальные термины должны быть расшифрованы. Допускается использовать </w:t>
      </w:r>
      <w:r w:rsidR="005223FC">
        <w:rPr>
          <w:sz w:val="20"/>
          <w:szCs w:val="20"/>
        </w:rPr>
        <w:t xml:space="preserve">сокращение терминов </w:t>
      </w:r>
      <w:r w:rsidRPr="001F2375">
        <w:rPr>
          <w:sz w:val="20"/>
          <w:szCs w:val="20"/>
        </w:rPr>
        <w:t xml:space="preserve">(аббревиатуру), причем при первом употреблении термин пишется полностью, а в скобках – аббревиатура (АБВ), </w:t>
      </w:r>
      <w:r w:rsidR="005223FC">
        <w:rPr>
          <w:sz w:val="20"/>
          <w:szCs w:val="20"/>
        </w:rPr>
        <w:t>используемая</w:t>
      </w:r>
      <w:r w:rsidRPr="001F2375">
        <w:rPr>
          <w:sz w:val="20"/>
          <w:szCs w:val="20"/>
        </w:rPr>
        <w:t xml:space="preserve"> далее в статье</w:t>
      </w:r>
      <w:r w:rsidR="00234CF1">
        <w:rPr>
          <w:sz w:val="20"/>
          <w:szCs w:val="20"/>
        </w:rPr>
        <w:t>. Н</w:t>
      </w:r>
      <w:r w:rsidRPr="00D42469">
        <w:rPr>
          <w:sz w:val="20"/>
          <w:szCs w:val="20"/>
        </w:rPr>
        <w:t>апример: артериальное давление (АД), железодефицитная анемия (ЖДА) и др.</w:t>
      </w:r>
    </w:p>
    <w:p w:rsidR="00D012B2" w:rsidRPr="00240D0C" w:rsidRDefault="00D012B2" w:rsidP="004565BE">
      <w:pPr>
        <w:pStyle w:val="a7"/>
        <w:numPr>
          <w:ilvl w:val="1"/>
          <w:numId w:val="41"/>
        </w:numPr>
        <w:spacing w:after="120"/>
        <w:ind w:left="1134" w:hanging="425"/>
        <w:contextualSpacing w:val="0"/>
        <w:jc w:val="both"/>
        <w:rPr>
          <w:sz w:val="20"/>
          <w:szCs w:val="20"/>
        </w:rPr>
      </w:pPr>
      <w:r w:rsidRPr="00D42469">
        <w:rPr>
          <w:sz w:val="20"/>
          <w:szCs w:val="20"/>
        </w:rPr>
        <w:t xml:space="preserve">К статье прилагается короткое структурированное резюме (цель исследования, материал/пациенты, результаты, выводы) с ключевыми словами. Резюме печатается без абзацев, объемом </w:t>
      </w:r>
      <w:r w:rsidRPr="00D86FAA">
        <w:rPr>
          <w:b/>
          <w:sz w:val="20"/>
          <w:szCs w:val="20"/>
        </w:rPr>
        <w:t>500-700 знаков</w:t>
      </w:r>
      <w:r w:rsidR="00240D0C">
        <w:rPr>
          <w:b/>
          <w:sz w:val="20"/>
          <w:szCs w:val="20"/>
        </w:rPr>
        <w:t xml:space="preserve">, </w:t>
      </w:r>
      <w:r w:rsidRPr="00D42469">
        <w:rPr>
          <w:sz w:val="20"/>
          <w:szCs w:val="20"/>
        </w:rPr>
        <w:t xml:space="preserve">на русском и </w:t>
      </w:r>
      <w:r w:rsidRPr="00240D0C">
        <w:rPr>
          <w:b/>
          <w:sz w:val="20"/>
          <w:szCs w:val="20"/>
        </w:rPr>
        <w:t>английском</w:t>
      </w:r>
      <w:r w:rsidRPr="00D42469">
        <w:rPr>
          <w:sz w:val="20"/>
          <w:szCs w:val="20"/>
        </w:rPr>
        <w:t xml:space="preserve"> </w:t>
      </w:r>
      <w:r w:rsidRPr="00240D0C">
        <w:rPr>
          <w:sz w:val="20"/>
          <w:szCs w:val="20"/>
        </w:rPr>
        <w:t>языке</w:t>
      </w:r>
      <w:r w:rsidR="00240D0C" w:rsidRPr="00240D0C">
        <w:rPr>
          <w:sz w:val="20"/>
          <w:szCs w:val="20"/>
        </w:rPr>
        <w:t xml:space="preserve"> </w:t>
      </w:r>
      <w:r w:rsidR="00240D0C" w:rsidRPr="00240D0C">
        <w:rPr>
          <w:b/>
          <w:color w:val="0000FF"/>
          <w:sz w:val="20"/>
          <w:szCs w:val="20"/>
        </w:rPr>
        <w:t>(см. далее)</w:t>
      </w:r>
      <w:r w:rsidR="00D63E38">
        <w:rPr>
          <w:rStyle w:val="ae"/>
          <w:b/>
          <w:color w:val="0000FF"/>
          <w:sz w:val="20"/>
          <w:szCs w:val="20"/>
        </w:rPr>
        <w:endnoteReference w:id="2"/>
      </w:r>
      <w:r w:rsidR="00240D0C" w:rsidRPr="00240D0C">
        <w:rPr>
          <w:b/>
          <w:color w:val="0000FF"/>
          <w:sz w:val="20"/>
          <w:szCs w:val="20"/>
        </w:rPr>
        <w:t xml:space="preserve"> &gt;&gt;&gt;&gt;</w:t>
      </w:r>
    </w:p>
    <w:p w:rsidR="007D3BAF" w:rsidRPr="00D42469" w:rsidRDefault="007D3BAF" w:rsidP="004565BE">
      <w:pPr>
        <w:pStyle w:val="a7"/>
        <w:numPr>
          <w:ilvl w:val="1"/>
          <w:numId w:val="41"/>
        </w:numPr>
        <w:spacing w:after="120"/>
        <w:ind w:left="1134" w:hanging="425"/>
        <w:contextualSpacing w:val="0"/>
        <w:jc w:val="both"/>
        <w:rPr>
          <w:sz w:val="20"/>
          <w:szCs w:val="20"/>
        </w:rPr>
      </w:pPr>
      <w:r w:rsidRPr="00D42469">
        <w:rPr>
          <w:sz w:val="20"/>
          <w:szCs w:val="20"/>
        </w:rPr>
        <w:t xml:space="preserve">После резюме указываются </w:t>
      </w:r>
      <w:r w:rsidR="0013409C" w:rsidRPr="00E87B8E">
        <w:rPr>
          <w:b/>
          <w:sz w:val="20"/>
          <w:szCs w:val="20"/>
        </w:rPr>
        <w:t xml:space="preserve">полные </w:t>
      </w:r>
      <w:r w:rsidRPr="00E87B8E">
        <w:rPr>
          <w:b/>
          <w:sz w:val="20"/>
          <w:szCs w:val="20"/>
        </w:rPr>
        <w:t>сведения о каждом из авторов</w:t>
      </w:r>
      <w:r w:rsidRPr="00D42469">
        <w:rPr>
          <w:sz w:val="20"/>
          <w:szCs w:val="20"/>
        </w:rPr>
        <w:t>: фамилия, имя, отчество; ученая степень</w:t>
      </w:r>
      <w:r w:rsidR="00E87B8E">
        <w:rPr>
          <w:sz w:val="20"/>
          <w:szCs w:val="20"/>
        </w:rPr>
        <w:t>,</w:t>
      </w:r>
      <w:r w:rsidRPr="00D42469">
        <w:rPr>
          <w:sz w:val="20"/>
          <w:szCs w:val="20"/>
        </w:rPr>
        <w:t xml:space="preserve"> звание; должность; служебный почтовый адрес с индексом; телефон; </w:t>
      </w:r>
      <w:r w:rsidR="00E87B8E" w:rsidRPr="00AE22FB">
        <w:rPr>
          <w:sz w:val="20"/>
          <w:szCs w:val="20"/>
          <w:lang w:val="en-US"/>
        </w:rPr>
        <w:t>Email</w:t>
      </w:r>
      <w:r w:rsidRPr="00D42469">
        <w:rPr>
          <w:sz w:val="20"/>
          <w:szCs w:val="20"/>
        </w:rPr>
        <w:t>.</w:t>
      </w:r>
      <w:r w:rsidR="005E490B" w:rsidRPr="00D42469">
        <w:rPr>
          <w:sz w:val="20"/>
          <w:szCs w:val="20"/>
        </w:rPr>
        <w:t xml:space="preserve"> </w:t>
      </w:r>
      <w:r w:rsidR="00E87B8E">
        <w:rPr>
          <w:sz w:val="20"/>
          <w:szCs w:val="20"/>
        </w:rPr>
        <w:t>У</w:t>
      </w:r>
      <w:r w:rsidR="005E490B" w:rsidRPr="00D42469">
        <w:rPr>
          <w:sz w:val="20"/>
          <w:szCs w:val="20"/>
        </w:rPr>
        <w:t xml:space="preserve">казывается </w:t>
      </w:r>
      <w:r w:rsidR="005E490B" w:rsidRPr="0013409C">
        <w:rPr>
          <w:b/>
          <w:sz w:val="20"/>
          <w:szCs w:val="20"/>
        </w:rPr>
        <w:t>контактная информация автора</w:t>
      </w:r>
      <w:r w:rsidR="005E490B" w:rsidRPr="00D42469">
        <w:rPr>
          <w:sz w:val="20"/>
          <w:szCs w:val="20"/>
        </w:rPr>
        <w:t xml:space="preserve"> </w:t>
      </w:r>
      <w:r w:rsidR="00240D0C">
        <w:rPr>
          <w:sz w:val="20"/>
          <w:szCs w:val="20"/>
        </w:rPr>
        <w:t>(</w:t>
      </w:r>
      <w:r w:rsidR="005E490B" w:rsidRPr="00D42469">
        <w:rPr>
          <w:sz w:val="20"/>
          <w:szCs w:val="20"/>
        </w:rPr>
        <w:t>основного автора в коллективных работах</w:t>
      </w:r>
      <w:r w:rsidR="00240D0C">
        <w:rPr>
          <w:sz w:val="20"/>
          <w:szCs w:val="20"/>
        </w:rPr>
        <w:t>)</w:t>
      </w:r>
      <w:r w:rsidR="00E87B8E">
        <w:rPr>
          <w:sz w:val="20"/>
          <w:szCs w:val="20"/>
        </w:rPr>
        <w:t xml:space="preserve"> – для опубликования в журнале</w:t>
      </w:r>
      <w:r w:rsidR="005E490B" w:rsidRPr="00D42469">
        <w:rPr>
          <w:sz w:val="20"/>
          <w:szCs w:val="20"/>
        </w:rPr>
        <w:t>.</w:t>
      </w:r>
    </w:p>
    <w:p w:rsidR="002F23F8" w:rsidRPr="00D42469" w:rsidRDefault="00D42469" w:rsidP="00490BA6">
      <w:pPr>
        <w:pStyle w:val="a7"/>
        <w:spacing w:after="120"/>
        <w:ind w:left="1134" w:hanging="425"/>
        <w:contextualSpacing w:val="0"/>
        <w:jc w:val="both"/>
        <w:rPr>
          <w:sz w:val="20"/>
          <w:szCs w:val="20"/>
        </w:rPr>
      </w:pPr>
      <w:r w:rsidRPr="00495C60">
        <w:rPr>
          <w:b/>
          <w:sz w:val="20"/>
          <w:szCs w:val="20"/>
        </w:rPr>
        <w:lastRenderedPageBreak/>
        <w:t>3</w:t>
      </w:r>
      <w:r w:rsidR="002F23F8" w:rsidRPr="00495C60">
        <w:rPr>
          <w:b/>
          <w:sz w:val="20"/>
          <w:szCs w:val="20"/>
        </w:rPr>
        <w:t>.9.</w:t>
      </w:r>
      <w:r w:rsidR="002F23F8" w:rsidRPr="00D42469">
        <w:rPr>
          <w:sz w:val="20"/>
          <w:szCs w:val="20"/>
        </w:rPr>
        <w:t xml:space="preserve"> Статья должна быть тщательно выверена автором. В математических формулах необходимо четко разметить все элементы: латинские и греческие буквы, надстрочные и подстрочные индексы, прописные и строчные буквы, </w:t>
      </w:r>
      <w:r w:rsidR="00E87B8E">
        <w:rPr>
          <w:sz w:val="20"/>
          <w:szCs w:val="20"/>
        </w:rPr>
        <w:t xml:space="preserve">а также </w:t>
      </w:r>
      <w:r w:rsidR="00240D0C">
        <w:rPr>
          <w:sz w:val="20"/>
          <w:szCs w:val="20"/>
        </w:rPr>
        <w:t xml:space="preserve">указать </w:t>
      </w:r>
      <w:proofErr w:type="spellStart"/>
      <w:r w:rsidR="00C158C6">
        <w:rPr>
          <w:sz w:val="20"/>
          <w:szCs w:val="20"/>
        </w:rPr>
        <w:t>генерические</w:t>
      </w:r>
      <w:proofErr w:type="spellEnd"/>
      <w:r w:rsidR="00C158C6">
        <w:rPr>
          <w:sz w:val="20"/>
          <w:szCs w:val="20"/>
        </w:rPr>
        <w:t xml:space="preserve"> (при необходимости и торговые) названия и точные возрастные </w:t>
      </w:r>
      <w:r w:rsidR="00E87B8E">
        <w:rPr>
          <w:sz w:val="20"/>
          <w:szCs w:val="20"/>
        </w:rPr>
        <w:t>д</w:t>
      </w:r>
      <w:r w:rsidR="002F23F8" w:rsidRPr="008357E1">
        <w:rPr>
          <w:sz w:val="20"/>
          <w:szCs w:val="20"/>
        </w:rPr>
        <w:t xml:space="preserve">озировки </w:t>
      </w:r>
      <w:r w:rsidR="00240D0C">
        <w:rPr>
          <w:sz w:val="20"/>
          <w:szCs w:val="20"/>
        </w:rPr>
        <w:t xml:space="preserve">и </w:t>
      </w:r>
      <w:r w:rsidR="002F23F8" w:rsidRPr="00D42469">
        <w:rPr>
          <w:sz w:val="20"/>
          <w:szCs w:val="20"/>
        </w:rPr>
        <w:t>лекарственных средств.</w:t>
      </w:r>
    </w:p>
    <w:p w:rsidR="002F23F8" w:rsidRPr="0090764F" w:rsidRDefault="008F7E71" w:rsidP="00490BA6">
      <w:pPr>
        <w:spacing w:after="120"/>
        <w:ind w:left="709" w:hanging="425"/>
        <w:jc w:val="both"/>
      </w:pPr>
      <w:r w:rsidRPr="008F7E71">
        <w:rPr>
          <w:b/>
        </w:rPr>
        <w:t>4.</w:t>
      </w:r>
      <w:r>
        <w:t xml:space="preserve"> </w:t>
      </w:r>
      <w:r w:rsidR="00CB3660">
        <w:t xml:space="preserve">   </w:t>
      </w:r>
      <w:proofErr w:type="gramStart"/>
      <w:r w:rsidR="002F23F8" w:rsidRPr="0090764F">
        <w:t xml:space="preserve">Список литературы, прилагаемый к статье, должен включать работы отечественных и зарубежных авторов за последние </w:t>
      </w:r>
      <w:r w:rsidR="002F23F8" w:rsidRPr="0013409C">
        <w:rPr>
          <w:b/>
        </w:rPr>
        <w:t>5–7 лет</w:t>
      </w:r>
      <w:r w:rsidR="002F23F8" w:rsidRPr="0090764F">
        <w:t>.</w:t>
      </w:r>
      <w:proofErr w:type="gramEnd"/>
      <w:r w:rsidR="002F23F8" w:rsidRPr="0090764F">
        <w:t xml:space="preserve"> Желательно цитировать в оригинальных статьях не более 30, в обзорах – не более </w:t>
      </w:r>
      <w:r w:rsidR="00E87B8E">
        <w:t>6</w:t>
      </w:r>
      <w:r w:rsidR="002F23F8" w:rsidRPr="0090764F">
        <w:t>0 источников</w:t>
      </w:r>
      <w:r w:rsidR="00BB19DC">
        <w:t>, в лекциях</w:t>
      </w:r>
      <w:r w:rsidR="008357E1">
        <w:t xml:space="preserve"> </w:t>
      </w:r>
      <w:r w:rsidR="00BB19DC">
        <w:t>– до 20 ссылок</w:t>
      </w:r>
      <w:r w:rsidR="002F23F8" w:rsidRPr="0090764F">
        <w:t>.</w:t>
      </w:r>
    </w:p>
    <w:p w:rsidR="002F23F8" w:rsidRPr="00B50389" w:rsidRDefault="008F7E71" w:rsidP="001A33BD">
      <w:pPr>
        <w:spacing w:after="120"/>
        <w:ind w:left="1134" w:hanging="425"/>
        <w:jc w:val="both"/>
      </w:pPr>
      <w:r w:rsidRPr="00495C60">
        <w:rPr>
          <w:b/>
        </w:rPr>
        <w:t>4</w:t>
      </w:r>
      <w:r w:rsidR="00CB3660" w:rsidRPr="00495C60">
        <w:rPr>
          <w:b/>
        </w:rPr>
        <w:t>.1.</w:t>
      </w:r>
      <w:r w:rsidR="00CB3660">
        <w:t xml:space="preserve"> </w:t>
      </w:r>
      <w:r w:rsidR="00E87B8E">
        <w:t>С</w:t>
      </w:r>
      <w:r w:rsidR="00CB3660" w:rsidRPr="00B50389">
        <w:t>пис</w:t>
      </w:r>
      <w:r w:rsidR="00BF6956" w:rsidRPr="00B50389">
        <w:t>о</w:t>
      </w:r>
      <w:r w:rsidR="00CB3660" w:rsidRPr="00B50389">
        <w:t>к литературы оформля</w:t>
      </w:r>
      <w:r w:rsidR="00BF6956" w:rsidRPr="00B50389">
        <w:t>ется</w:t>
      </w:r>
      <w:r w:rsidR="002F23F8" w:rsidRPr="00B50389">
        <w:t xml:space="preserve"> в соответствии с </w:t>
      </w:r>
      <w:r w:rsidR="001A33BD" w:rsidRPr="00B50389">
        <w:t>«</w:t>
      </w:r>
      <w:r w:rsidR="001A33BD" w:rsidRPr="006966E2">
        <w:rPr>
          <w:b/>
          <w:color w:val="0000FF"/>
        </w:rPr>
        <w:t>Едиными требованиями к</w:t>
      </w:r>
      <w:r w:rsidR="00E87B8E" w:rsidRPr="006966E2">
        <w:rPr>
          <w:b/>
          <w:color w:val="0000FF"/>
        </w:rPr>
        <w:t xml:space="preserve"> рукописям, представляемым в био</w:t>
      </w:r>
      <w:r w:rsidR="001A33BD" w:rsidRPr="006966E2">
        <w:rPr>
          <w:b/>
          <w:color w:val="0000FF"/>
        </w:rPr>
        <w:t>медицинские журналы</w:t>
      </w:r>
      <w:r w:rsidR="001A33BD" w:rsidRPr="00B50389">
        <w:t>»</w:t>
      </w:r>
      <w:r w:rsidR="001A33BD">
        <w:t xml:space="preserve">, </w:t>
      </w:r>
      <w:r w:rsidR="00BF6956" w:rsidRPr="00B50389">
        <w:t>рекоменд</w:t>
      </w:r>
      <w:r w:rsidR="008E4945">
        <w:t>ованными</w:t>
      </w:r>
      <w:r w:rsidR="00BF6956" w:rsidRPr="00B50389">
        <w:t xml:space="preserve"> Международн</w:t>
      </w:r>
      <w:r w:rsidR="008E4945">
        <w:t>ым</w:t>
      </w:r>
      <w:r w:rsidR="00BF6956" w:rsidRPr="00B50389">
        <w:t xml:space="preserve"> комитет</w:t>
      </w:r>
      <w:r w:rsidR="008E4945">
        <w:t>ом</w:t>
      </w:r>
      <w:r w:rsidR="00BF6956" w:rsidRPr="00B50389">
        <w:t xml:space="preserve"> редакторов медицинских журналов</w:t>
      </w:r>
      <w:r w:rsidR="00DE048D">
        <w:t>:</w:t>
      </w:r>
      <w:r w:rsidR="00BF6956" w:rsidRPr="00B50389">
        <w:t xml:space="preserve"> </w:t>
      </w:r>
      <w:proofErr w:type="spellStart"/>
      <w:r w:rsidR="00B50389" w:rsidRPr="00653453">
        <w:rPr>
          <w:i/>
        </w:rPr>
        <w:t>Uniform</w:t>
      </w:r>
      <w:proofErr w:type="spellEnd"/>
      <w:r w:rsidR="00B50389" w:rsidRPr="00653453">
        <w:rPr>
          <w:i/>
        </w:rPr>
        <w:t xml:space="preserve"> </w:t>
      </w:r>
      <w:proofErr w:type="spellStart"/>
      <w:r w:rsidR="00B50389" w:rsidRPr="00653453">
        <w:rPr>
          <w:i/>
        </w:rPr>
        <w:t>Requirements</w:t>
      </w:r>
      <w:proofErr w:type="spellEnd"/>
      <w:r w:rsidR="00B50389" w:rsidRPr="00653453">
        <w:rPr>
          <w:i/>
        </w:rPr>
        <w:t xml:space="preserve"> </w:t>
      </w:r>
      <w:proofErr w:type="spellStart"/>
      <w:r w:rsidR="00B50389" w:rsidRPr="00653453">
        <w:rPr>
          <w:i/>
        </w:rPr>
        <w:t>for</w:t>
      </w:r>
      <w:proofErr w:type="spellEnd"/>
      <w:r w:rsidR="00B50389" w:rsidRPr="00653453">
        <w:rPr>
          <w:i/>
        </w:rPr>
        <w:t xml:space="preserve"> </w:t>
      </w:r>
      <w:proofErr w:type="spellStart"/>
      <w:r w:rsidR="00B50389" w:rsidRPr="00653453">
        <w:rPr>
          <w:i/>
        </w:rPr>
        <w:t>Manuscripts</w:t>
      </w:r>
      <w:proofErr w:type="spellEnd"/>
      <w:r w:rsidR="00B50389" w:rsidRPr="00653453">
        <w:rPr>
          <w:i/>
        </w:rPr>
        <w:t xml:space="preserve"> </w:t>
      </w:r>
      <w:proofErr w:type="spellStart"/>
      <w:r w:rsidR="00B50389" w:rsidRPr="00653453">
        <w:rPr>
          <w:i/>
        </w:rPr>
        <w:t>Submitted</w:t>
      </w:r>
      <w:proofErr w:type="spellEnd"/>
      <w:r w:rsidR="00B50389" w:rsidRPr="00653453">
        <w:rPr>
          <w:i/>
        </w:rPr>
        <w:t xml:space="preserve"> </w:t>
      </w:r>
      <w:proofErr w:type="spellStart"/>
      <w:r w:rsidR="00B50389" w:rsidRPr="00653453">
        <w:rPr>
          <w:i/>
        </w:rPr>
        <w:t>to</w:t>
      </w:r>
      <w:proofErr w:type="spellEnd"/>
      <w:r w:rsidR="00B50389" w:rsidRPr="00653453">
        <w:rPr>
          <w:i/>
        </w:rPr>
        <w:t xml:space="preserve"> </w:t>
      </w:r>
      <w:proofErr w:type="spellStart"/>
      <w:r w:rsidR="00B50389" w:rsidRPr="00653453">
        <w:rPr>
          <w:i/>
        </w:rPr>
        <w:t>Biomedical</w:t>
      </w:r>
      <w:proofErr w:type="spellEnd"/>
      <w:r w:rsidR="00B50389" w:rsidRPr="00653453">
        <w:rPr>
          <w:i/>
        </w:rPr>
        <w:t xml:space="preserve"> </w:t>
      </w:r>
      <w:proofErr w:type="spellStart"/>
      <w:r w:rsidR="00B50389" w:rsidRPr="00653453">
        <w:rPr>
          <w:i/>
        </w:rPr>
        <w:t>Journals</w:t>
      </w:r>
      <w:proofErr w:type="spellEnd"/>
      <w:r w:rsidR="00B50389" w:rsidRPr="00653453">
        <w:rPr>
          <w:i/>
        </w:rPr>
        <w:t xml:space="preserve">: </w:t>
      </w:r>
      <w:proofErr w:type="spellStart"/>
      <w:r w:rsidR="00B50389" w:rsidRPr="00B50389">
        <w:rPr>
          <w:i/>
        </w:rPr>
        <w:t>Writing</w:t>
      </w:r>
      <w:proofErr w:type="spellEnd"/>
      <w:r w:rsidR="00B50389" w:rsidRPr="00B50389">
        <w:rPr>
          <w:i/>
        </w:rPr>
        <w:t xml:space="preserve"> </w:t>
      </w:r>
      <w:proofErr w:type="spellStart"/>
      <w:r w:rsidR="00B50389" w:rsidRPr="00B50389">
        <w:rPr>
          <w:i/>
        </w:rPr>
        <w:t>and</w:t>
      </w:r>
      <w:proofErr w:type="spellEnd"/>
      <w:r w:rsidR="00B50389" w:rsidRPr="00B50389">
        <w:rPr>
          <w:i/>
        </w:rPr>
        <w:t xml:space="preserve"> </w:t>
      </w:r>
      <w:proofErr w:type="spellStart"/>
      <w:r w:rsidR="00B50389" w:rsidRPr="00B50389">
        <w:rPr>
          <w:i/>
        </w:rPr>
        <w:t>Editing</w:t>
      </w:r>
      <w:proofErr w:type="spellEnd"/>
      <w:r w:rsidR="00B50389" w:rsidRPr="00B50389">
        <w:rPr>
          <w:i/>
        </w:rPr>
        <w:t xml:space="preserve"> </w:t>
      </w:r>
      <w:proofErr w:type="spellStart"/>
      <w:r w:rsidR="00B50389" w:rsidRPr="00B50389">
        <w:rPr>
          <w:i/>
        </w:rPr>
        <w:t>for</w:t>
      </w:r>
      <w:proofErr w:type="spellEnd"/>
      <w:r w:rsidR="00B50389" w:rsidRPr="00B50389">
        <w:rPr>
          <w:i/>
        </w:rPr>
        <w:t xml:space="preserve"> </w:t>
      </w:r>
      <w:proofErr w:type="spellStart"/>
      <w:r w:rsidR="00B50389" w:rsidRPr="00B50389">
        <w:rPr>
          <w:i/>
        </w:rPr>
        <w:t>Biomedical</w:t>
      </w:r>
      <w:proofErr w:type="spellEnd"/>
      <w:r w:rsidR="00B50389" w:rsidRPr="00B50389">
        <w:rPr>
          <w:i/>
        </w:rPr>
        <w:t xml:space="preserve"> </w:t>
      </w:r>
      <w:proofErr w:type="spellStart"/>
      <w:r w:rsidR="00B50389" w:rsidRPr="00B50389">
        <w:rPr>
          <w:i/>
        </w:rPr>
        <w:t>Publications</w:t>
      </w:r>
      <w:proofErr w:type="spellEnd"/>
      <w:r w:rsidR="00B50389" w:rsidRPr="00653453">
        <w:rPr>
          <w:i/>
        </w:rPr>
        <w:t xml:space="preserve">. </w:t>
      </w:r>
      <w:r w:rsidR="00B50389" w:rsidRPr="00653453">
        <w:rPr>
          <w:i/>
          <w:lang w:val="en-US"/>
        </w:rPr>
        <w:t>Update</w:t>
      </w:r>
      <w:r w:rsidR="00B50389" w:rsidRPr="00653453">
        <w:rPr>
          <w:i/>
        </w:rPr>
        <w:t>: 201</w:t>
      </w:r>
      <w:r w:rsidR="00E87B8E">
        <w:rPr>
          <w:i/>
        </w:rPr>
        <w:t>4</w:t>
      </w:r>
      <w:r w:rsidR="00E87B8E" w:rsidRPr="00E87B8E">
        <w:t xml:space="preserve"> </w:t>
      </w:r>
      <w:r w:rsidR="006966E2">
        <w:rPr>
          <w:b/>
          <w:color w:val="0000FF"/>
        </w:rPr>
        <w:t>(см. далее)</w:t>
      </w:r>
      <w:r w:rsidR="006966E2">
        <w:rPr>
          <w:rStyle w:val="ae"/>
          <w:b/>
          <w:color w:val="0000FF"/>
        </w:rPr>
        <w:endnoteReference w:id="3"/>
      </w:r>
      <w:r w:rsidR="006966E2">
        <w:rPr>
          <w:b/>
          <w:color w:val="0000FF"/>
        </w:rPr>
        <w:t xml:space="preserve"> &gt;&gt;&gt;&gt;</w:t>
      </w:r>
    </w:p>
    <w:p w:rsidR="002F23F8" w:rsidRPr="0090764F" w:rsidRDefault="00CB3660" w:rsidP="00490BA6">
      <w:pPr>
        <w:spacing w:after="120"/>
        <w:ind w:left="1134" w:hanging="425"/>
        <w:jc w:val="both"/>
      </w:pPr>
      <w:r w:rsidRPr="00495C60">
        <w:rPr>
          <w:b/>
        </w:rPr>
        <w:t>4</w:t>
      </w:r>
      <w:r w:rsidR="002F23F8" w:rsidRPr="00495C60">
        <w:rPr>
          <w:b/>
        </w:rPr>
        <w:t>.2.</w:t>
      </w:r>
      <w:r w:rsidR="002F23F8" w:rsidRPr="0090764F">
        <w:t xml:space="preserve"> </w:t>
      </w:r>
      <w:r w:rsidR="000E749D">
        <w:t>С</w:t>
      </w:r>
      <w:r w:rsidR="002F23F8" w:rsidRPr="0090764F">
        <w:t xml:space="preserve">сылки </w:t>
      </w:r>
      <w:r w:rsidR="000E749D">
        <w:t xml:space="preserve">по тексту статьи </w:t>
      </w:r>
      <w:r w:rsidR="002F23F8" w:rsidRPr="0090764F">
        <w:t xml:space="preserve">должны быть пронумерованы </w:t>
      </w:r>
      <w:r w:rsidR="002F23F8" w:rsidRPr="008E4945">
        <w:rPr>
          <w:b/>
        </w:rPr>
        <w:t>по порядку цитирования</w:t>
      </w:r>
      <w:r w:rsidR="002F23F8" w:rsidRPr="0090764F">
        <w:t xml:space="preserve"> и даются в квадратных скобках</w:t>
      </w:r>
      <w:r w:rsidR="00BF6956">
        <w:t xml:space="preserve"> </w:t>
      </w:r>
      <w:r w:rsidR="00BF6956" w:rsidRPr="00BF6956">
        <w:t>[1]</w:t>
      </w:r>
      <w:r w:rsidR="002F23F8" w:rsidRPr="0090764F">
        <w:t>, в строгом соответствии со списком литературы.</w:t>
      </w:r>
    </w:p>
    <w:p w:rsidR="000E749D" w:rsidRDefault="00CB3660" w:rsidP="00490BA6">
      <w:pPr>
        <w:spacing w:after="120"/>
        <w:ind w:left="1134" w:hanging="425"/>
        <w:jc w:val="both"/>
      </w:pPr>
      <w:r w:rsidRPr="00495C60">
        <w:rPr>
          <w:b/>
        </w:rPr>
        <w:t>4</w:t>
      </w:r>
      <w:r w:rsidR="002F23F8" w:rsidRPr="00495C60">
        <w:rPr>
          <w:b/>
        </w:rPr>
        <w:t>.3.</w:t>
      </w:r>
      <w:r w:rsidR="002F23F8" w:rsidRPr="0090764F">
        <w:t xml:space="preserve"> </w:t>
      </w:r>
      <w:r w:rsidR="000E749D">
        <w:t xml:space="preserve">В списке указывают ФИО всех авторов статьи, т.к. это позволяет установить индекс цитирования каждого из авторов литературного источника. Название используемой статьи также указывается полностью. </w:t>
      </w:r>
      <w:proofErr w:type="gramStart"/>
      <w:r w:rsidR="000E749D">
        <w:t>Затем пишется название журнала (для иностранных журналов – международное краткое название, для российских – полное название журнала или сборника).</w:t>
      </w:r>
      <w:proofErr w:type="gramEnd"/>
      <w:r w:rsidR="000E749D">
        <w:t xml:space="preserve"> Указывают год, том, номер, страницы. Без косых линий и тире!</w:t>
      </w:r>
    </w:p>
    <w:p w:rsidR="002F23F8" w:rsidRPr="0090764F" w:rsidRDefault="000E749D" w:rsidP="00490BA6">
      <w:pPr>
        <w:spacing w:after="120"/>
        <w:ind w:left="1134" w:hanging="425"/>
        <w:jc w:val="both"/>
      </w:pPr>
      <w:r w:rsidRPr="000E749D">
        <w:rPr>
          <w:b/>
        </w:rPr>
        <w:t>4.4.</w:t>
      </w:r>
      <w:r>
        <w:t xml:space="preserve"> </w:t>
      </w:r>
      <w:r w:rsidR="002F23F8" w:rsidRPr="0090764F">
        <w:t xml:space="preserve">Автор несет полную ответственность за </w:t>
      </w:r>
      <w:r w:rsidR="00CB3660">
        <w:t>достоверность данных, указанных в списке</w:t>
      </w:r>
      <w:r>
        <w:t xml:space="preserve"> литературы</w:t>
      </w:r>
      <w:r w:rsidR="002F23F8" w:rsidRPr="0090764F">
        <w:t>, который выборочно проверяется в редакции.</w:t>
      </w:r>
    </w:p>
    <w:p w:rsidR="002F23F8" w:rsidRPr="0090764F" w:rsidRDefault="00CB3660" w:rsidP="00490BA6">
      <w:pPr>
        <w:spacing w:after="120"/>
        <w:ind w:left="709" w:hanging="425"/>
        <w:jc w:val="both"/>
      </w:pPr>
      <w:r w:rsidRPr="00CB3660">
        <w:rPr>
          <w:b/>
        </w:rPr>
        <w:t>5</w:t>
      </w:r>
      <w:r w:rsidR="002F23F8" w:rsidRPr="00CB3660">
        <w:rPr>
          <w:b/>
        </w:rPr>
        <w:t>.</w:t>
      </w:r>
      <w:r w:rsidR="002F23F8" w:rsidRPr="0090764F">
        <w:t xml:space="preserve"> </w:t>
      </w:r>
      <w:r>
        <w:t xml:space="preserve">  </w:t>
      </w:r>
      <w:r w:rsidR="002F23F8" w:rsidRPr="0090764F">
        <w:t xml:space="preserve">Таблицы должны содержать обобщенные и </w:t>
      </w:r>
      <w:r w:rsidR="002F23F8" w:rsidRPr="00B50389">
        <w:rPr>
          <w:b/>
        </w:rPr>
        <w:t>статистически обработанные</w:t>
      </w:r>
      <w:r w:rsidR="002F23F8" w:rsidRPr="0090764F">
        <w:t xml:space="preserve"> данные. Каждая таблица должна иметь номер и заголовок. Единицы измерения даются в системе СИ.</w:t>
      </w:r>
      <w:r w:rsidR="00084833">
        <w:t xml:space="preserve"> Таблицы создаются в программе </w:t>
      </w:r>
      <w:r w:rsidR="00084833" w:rsidRPr="00084833">
        <w:rPr>
          <w:b/>
          <w:lang w:val="en-US"/>
        </w:rPr>
        <w:t>Excel</w:t>
      </w:r>
      <w:r w:rsidR="00084833">
        <w:t xml:space="preserve"> и затем копируются в те</w:t>
      </w:r>
      <w:proofErr w:type="gramStart"/>
      <w:r w:rsidR="00084833">
        <w:t>кст ст</w:t>
      </w:r>
      <w:proofErr w:type="gramEnd"/>
      <w:r w:rsidR="00084833">
        <w:t xml:space="preserve">атьи (это дает возможность внесения правок и корректировки). </w:t>
      </w:r>
    </w:p>
    <w:p w:rsidR="002F23F8" w:rsidRDefault="00CB3660" w:rsidP="00490BA6">
      <w:pPr>
        <w:spacing w:after="120"/>
        <w:ind w:left="709" w:hanging="425"/>
        <w:jc w:val="both"/>
      </w:pPr>
      <w:r w:rsidRPr="00CB3660">
        <w:rPr>
          <w:b/>
        </w:rPr>
        <w:t>6</w:t>
      </w:r>
      <w:r w:rsidR="002F23F8" w:rsidRPr="00CB3660">
        <w:rPr>
          <w:b/>
        </w:rPr>
        <w:t>.</w:t>
      </w:r>
      <w:r w:rsidR="002F23F8" w:rsidRPr="0090764F">
        <w:t xml:space="preserve"> </w:t>
      </w:r>
      <w:r>
        <w:t xml:space="preserve"> </w:t>
      </w:r>
      <w:r w:rsidR="002F23F8" w:rsidRPr="0090764F">
        <w:t xml:space="preserve">Иллюстративный материал (фото, рисунки, схемы, </w:t>
      </w:r>
      <w:r w:rsidR="000E749D">
        <w:t>графики</w:t>
      </w:r>
      <w:r w:rsidR="002F23F8" w:rsidRPr="0090764F">
        <w:t>)</w:t>
      </w:r>
      <w:r w:rsidR="000E749D">
        <w:t>:</w:t>
      </w:r>
      <w:r w:rsidR="002F23F8" w:rsidRPr="0090764F">
        <w:t xml:space="preserve"> по тексту </w:t>
      </w:r>
      <w:r w:rsidR="000E749D">
        <w:t>указывается их место расположения, а в конце статьи они прилагаются на отдельных страницах</w:t>
      </w:r>
      <w:r w:rsidR="000240AA">
        <w:t>. Е</w:t>
      </w:r>
      <w:r w:rsidR="000E749D">
        <w:t>сли рисунков</w:t>
      </w:r>
      <w:r w:rsidR="000240AA">
        <w:t xml:space="preserve"> </w:t>
      </w:r>
      <w:r w:rsidR="000E749D">
        <w:t>много, можно и</w:t>
      </w:r>
      <w:r w:rsidR="000240AA">
        <w:t>х</w:t>
      </w:r>
      <w:r w:rsidR="000E749D">
        <w:t xml:space="preserve"> </w:t>
      </w:r>
      <w:r w:rsidR="000240AA">
        <w:t xml:space="preserve">прислать </w:t>
      </w:r>
      <w:r w:rsidR="000E749D">
        <w:t xml:space="preserve">отдельным файлом, который </w:t>
      </w:r>
      <w:r w:rsidR="00084833">
        <w:t xml:space="preserve">следует поименовать соответственно. К примеру: </w:t>
      </w:r>
      <w:r w:rsidR="000E749D">
        <w:t>Петров_Рисунки</w:t>
      </w:r>
      <w:r w:rsidR="000240AA">
        <w:t>.</w:t>
      </w:r>
      <w:r w:rsidR="000240AA" w:rsidRPr="0090764F">
        <w:t>jpg</w:t>
      </w:r>
      <w:r w:rsidR="000240AA">
        <w:t xml:space="preserve"> </w:t>
      </w:r>
    </w:p>
    <w:p w:rsidR="002F23F8" w:rsidRPr="0090764F" w:rsidRDefault="00F84EF1" w:rsidP="00490BA6">
      <w:pPr>
        <w:spacing w:after="120"/>
        <w:ind w:left="1134" w:hanging="425"/>
        <w:jc w:val="both"/>
      </w:pPr>
      <w:r w:rsidRPr="002B380A">
        <w:rPr>
          <w:b/>
        </w:rPr>
        <w:t>6</w:t>
      </w:r>
      <w:r w:rsidR="002F23F8" w:rsidRPr="002B380A">
        <w:rPr>
          <w:b/>
        </w:rPr>
        <w:t>.1.</w:t>
      </w:r>
      <w:r w:rsidR="002F23F8" w:rsidRPr="0090764F">
        <w:t xml:space="preserve"> К </w:t>
      </w:r>
      <w:r w:rsidR="00084833">
        <w:t xml:space="preserve">каждому </w:t>
      </w:r>
      <w:r w:rsidR="002F23F8" w:rsidRPr="0090764F">
        <w:t>рисунку дается подпись, затем объясняют</w:t>
      </w:r>
      <w:r w:rsidR="00084833">
        <w:t>ся</w:t>
      </w:r>
      <w:r w:rsidR="002F23F8" w:rsidRPr="0090764F">
        <w:t xml:space="preserve"> все цифровые и буквенные обозначения. В подписях к микрофотографиям необходимо указать метод окраски и увеличение.</w:t>
      </w:r>
    </w:p>
    <w:p w:rsidR="002F23F8" w:rsidRPr="0090764F" w:rsidRDefault="00F84EF1" w:rsidP="00490BA6">
      <w:pPr>
        <w:spacing w:after="120"/>
        <w:ind w:left="1134" w:hanging="425"/>
        <w:jc w:val="both"/>
      </w:pPr>
      <w:r w:rsidRPr="002B380A">
        <w:rPr>
          <w:b/>
        </w:rPr>
        <w:t>6</w:t>
      </w:r>
      <w:r w:rsidR="002F23F8" w:rsidRPr="002B380A">
        <w:rPr>
          <w:b/>
        </w:rPr>
        <w:t>.2.</w:t>
      </w:r>
      <w:r w:rsidR="002F23F8" w:rsidRPr="0090764F">
        <w:t xml:space="preserve"> </w:t>
      </w:r>
      <w:r w:rsidR="002A598C">
        <w:tab/>
      </w:r>
      <w:r w:rsidR="002F23F8" w:rsidRPr="0090764F">
        <w:t>Фотографии представл</w:t>
      </w:r>
      <w:r w:rsidR="002A598C">
        <w:t>яют</w:t>
      </w:r>
      <w:r w:rsidR="002F23F8" w:rsidRPr="0090764F">
        <w:t xml:space="preserve"> в оригинальном виде без применения ретуши и цветокоррекции.</w:t>
      </w:r>
    </w:p>
    <w:p w:rsidR="002F23F8" w:rsidRPr="0090764F" w:rsidRDefault="00F84EF1" w:rsidP="00490BA6">
      <w:pPr>
        <w:spacing w:after="120"/>
        <w:ind w:left="1134" w:hanging="425"/>
        <w:jc w:val="both"/>
      </w:pPr>
      <w:r w:rsidRPr="002B380A">
        <w:rPr>
          <w:b/>
        </w:rPr>
        <w:t>6</w:t>
      </w:r>
      <w:r w:rsidR="002F23F8" w:rsidRPr="002B380A">
        <w:rPr>
          <w:b/>
        </w:rPr>
        <w:t>.3.</w:t>
      </w:r>
      <w:r w:rsidR="002F23F8" w:rsidRPr="0090764F">
        <w:t xml:space="preserve"> </w:t>
      </w:r>
      <w:r w:rsidR="002A598C">
        <w:tab/>
      </w:r>
      <w:r w:rsidR="002F23F8" w:rsidRPr="0090764F">
        <w:t>Изображения представл</w:t>
      </w:r>
      <w:r w:rsidR="002A598C">
        <w:t>яют</w:t>
      </w:r>
      <w:r w:rsidR="002F23F8" w:rsidRPr="0090764F">
        <w:t xml:space="preserve"> в форматах TIFF</w:t>
      </w:r>
      <w:r w:rsidR="002A598C">
        <w:t>/</w:t>
      </w:r>
      <w:r w:rsidR="002F23F8" w:rsidRPr="0090764F">
        <w:t>JPG самого высокого качества и разрешения.</w:t>
      </w:r>
    </w:p>
    <w:p w:rsidR="002F23F8" w:rsidRPr="0090764F" w:rsidRDefault="00BB19DC" w:rsidP="00490BA6">
      <w:pPr>
        <w:spacing w:after="120"/>
        <w:ind w:left="1134" w:hanging="425"/>
        <w:jc w:val="both"/>
      </w:pPr>
      <w:r w:rsidRPr="002B380A">
        <w:rPr>
          <w:b/>
        </w:rPr>
        <w:t>6</w:t>
      </w:r>
      <w:r w:rsidR="002F23F8" w:rsidRPr="002B380A">
        <w:rPr>
          <w:b/>
        </w:rPr>
        <w:t>.4.</w:t>
      </w:r>
      <w:r w:rsidR="002F23F8" w:rsidRPr="0090764F">
        <w:t xml:space="preserve"> </w:t>
      </w:r>
      <w:r w:rsidR="002A598C">
        <w:tab/>
      </w:r>
      <w:r w:rsidR="002F23F8" w:rsidRPr="0090764F">
        <w:t>Размер снимка должен быть не менее 1500×1500 пикселей.</w:t>
      </w:r>
    </w:p>
    <w:p w:rsidR="002F23F8" w:rsidRPr="0090764F" w:rsidRDefault="00BB19DC" w:rsidP="00490BA6">
      <w:pPr>
        <w:spacing w:after="120"/>
        <w:ind w:left="1134" w:hanging="425"/>
        <w:jc w:val="both"/>
      </w:pPr>
      <w:r w:rsidRPr="002B380A">
        <w:rPr>
          <w:b/>
        </w:rPr>
        <w:t>6</w:t>
      </w:r>
      <w:r w:rsidR="002F23F8" w:rsidRPr="002B380A">
        <w:rPr>
          <w:b/>
        </w:rPr>
        <w:t>.5.</w:t>
      </w:r>
      <w:r w:rsidR="002F23F8" w:rsidRPr="0090764F">
        <w:t xml:space="preserve"> </w:t>
      </w:r>
      <w:r w:rsidR="002A598C">
        <w:tab/>
      </w:r>
      <w:r w:rsidR="002F23F8" w:rsidRPr="0090764F">
        <w:t xml:space="preserve">Объект съемки должен быть в </w:t>
      </w:r>
      <w:r w:rsidR="00B50389">
        <w:t xml:space="preserve">центральном </w:t>
      </w:r>
      <w:r w:rsidR="002F23F8" w:rsidRPr="0090764F">
        <w:t>фокусе.</w:t>
      </w:r>
    </w:p>
    <w:p w:rsidR="002F23F8" w:rsidRPr="0090764F" w:rsidRDefault="005429BE" w:rsidP="00490BA6">
      <w:pPr>
        <w:spacing w:after="120"/>
        <w:ind w:left="709" w:hanging="425"/>
        <w:jc w:val="both"/>
      </w:pPr>
      <w:r w:rsidRPr="005429BE">
        <w:rPr>
          <w:b/>
        </w:rPr>
        <w:t>7</w:t>
      </w:r>
      <w:r w:rsidR="002F23F8" w:rsidRPr="005429BE">
        <w:rPr>
          <w:b/>
        </w:rPr>
        <w:t>.</w:t>
      </w:r>
      <w:r w:rsidR="002F23F8" w:rsidRPr="0090764F">
        <w:t xml:space="preserve"> </w:t>
      </w:r>
      <w:r>
        <w:t xml:space="preserve">  </w:t>
      </w:r>
      <w:r w:rsidR="00B41699">
        <w:tab/>
      </w:r>
      <w:r w:rsidR="00BB19DC" w:rsidRPr="0090764F">
        <w:t>Авто</w:t>
      </w:r>
      <w:proofErr w:type="gramStart"/>
      <w:r w:rsidR="00BB19DC" w:rsidRPr="0090764F">
        <w:t>р(</w:t>
      </w:r>
      <w:proofErr w:type="gramEnd"/>
      <w:r w:rsidR="00BB19DC" w:rsidRPr="0090764F">
        <w:t xml:space="preserve">ы) обязательно заключает(ют) </w:t>
      </w:r>
      <w:r w:rsidR="00B50389" w:rsidRPr="0090764F">
        <w:t>с редакцией</w:t>
      </w:r>
      <w:r w:rsidR="00B50389">
        <w:t xml:space="preserve"> </w:t>
      </w:r>
      <w:r w:rsidR="00084833" w:rsidRPr="00084833">
        <w:rPr>
          <w:b/>
        </w:rPr>
        <w:t>Авторский л</w:t>
      </w:r>
      <w:r w:rsidR="00BB19DC" w:rsidRPr="00BB19DC">
        <w:rPr>
          <w:b/>
        </w:rPr>
        <w:t>ицензионный договор</w:t>
      </w:r>
      <w:r w:rsidR="00BB19DC" w:rsidRPr="0090764F">
        <w:t xml:space="preserve"> </w:t>
      </w:r>
      <w:r w:rsidR="00084833">
        <w:rPr>
          <w:b/>
          <w:color w:val="0000FF"/>
        </w:rPr>
        <w:t>(см. далее)</w:t>
      </w:r>
      <w:r w:rsidR="00084833">
        <w:rPr>
          <w:rStyle w:val="ae"/>
          <w:b/>
          <w:color w:val="0000FF"/>
        </w:rPr>
        <w:endnoteReference w:id="4"/>
      </w:r>
      <w:r w:rsidR="00084833">
        <w:rPr>
          <w:b/>
          <w:color w:val="0000FF"/>
        </w:rPr>
        <w:t xml:space="preserve"> &gt;&gt;&gt;&gt;</w:t>
      </w:r>
      <w:r w:rsidR="00BB19DC" w:rsidRPr="0090764F">
        <w:t xml:space="preserve">, </w:t>
      </w:r>
      <w:r w:rsidR="00BB19DC">
        <w:t>гарантируя т</w:t>
      </w:r>
      <w:r w:rsidR="00BB19DC" w:rsidRPr="0090764F">
        <w:t>аким образом оригинальность</w:t>
      </w:r>
      <w:r w:rsidR="00B50389">
        <w:t xml:space="preserve"> статьи</w:t>
      </w:r>
      <w:r w:rsidR="00BB19DC" w:rsidRPr="0090764F">
        <w:t xml:space="preserve"> и удостоверя</w:t>
      </w:r>
      <w:r w:rsidR="00BB19DC">
        <w:t>я</w:t>
      </w:r>
      <w:r w:rsidR="00BB19DC" w:rsidRPr="0090764F">
        <w:t xml:space="preserve">, что ни сама статья, ни рисунки к ней не были опубликованы ранее и не направлены для публикации в другие издания. </w:t>
      </w:r>
      <w:r w:rsidR="00BB19DC">
        <w:t>Тем самым авто</w:t>
      </w:r>
      <w:proofErr w:type="gramStart"/>
      <w:r w:rsidR="00BB19DC">
        <w:t>р(</w:t>
      </w:r>
      <w:proofErr w:type="gramEnd"/>
      <w:r w:rsidR="00BB19DC">
        <w:t>ы)</w:t>
      </w:r>
      <w:r w:rsidR="00BB19DC" w:rsidRPr="0090764F">
        <w:t xml:space="preserve">  </w:t>
      </w:r>
      <w:r w:rsidR="000240AA" w:rsidRPr="0090764F">
        <w:t>переда</w:t>
      </w:r>
      <w:r w:rsidR="000240AA">
        <w:t>ют</w:t>
      </w:r>
      <w:r w:rsidR="000240AA" w:rsidRPr="0090764F">
        <w:t xml:space="preserve"> редакции право на публикацию статьи в журнале</w:t>
      </w:r>
      <w:r w:rsidR="005663DA">
        <w:t xml:space="preserve"> на основе неимущественной лицензии</w:t>
      </w:r>
      <w:r w:rsidR="000240AA" w:rsidRPr="0090764F">
        <w:t xml:space="preserve">, </w:t>
      </w:r>
      <w:r w:rsidR="000240AA">
        <w:t xml:space="preserve">в </w:t>
      </w:r>
      <w:r w:rsidR="00BB19DC" w:rsidRPr="0090764F">
        <w:t xml:space="preserve">соответствии с частью </w:t>
      </w:r>
      <w:r w:rsidR="00BB19DC" w:rsidRPr="0090764F">
        <w:rPr>
          <w:lang w:val="en-US"/>
        </w:rPr>
        <w:t>IV</w:t>
      </w:r>
      <w:r w:rsidR="00BB19DC" w:rsidRPr="0090764F">
        <w:t xml:space="preserve"> Г</w:t>
      </w:r>
      <w:r w:rsidR="00B50389">
        <w:t>К</w:t>
      </w:r>
      <w:r w:rsidR="002B380A">
        <w:t xml:space="preserve"> РФ</w:t>
      </w:r>
      <w:r w:rsidR="00BB19DC" w:rsidRPr="0090764F">
        <w:t xml:space="preserve">, </w:t>
      </w:r>
      <w:r w:rsidR="000240AA">
        <w:t xml:space="preserve">а также </w:t>
      </w:r>
      <w:r w:rsidR="005663DA">
        <w:t xml:space="preserve">право на </w:t>
      </w:r>
      <w:r w:rsidR="00BB19DC" w:rsidRPr="0090764F">
        <w:t xml:space="preserve">её </w:t>
      </w:r>
      <w:r w:rsidR="000240AA" w:rsidRPr="0090764F">
        <w:t>размещени</w:t>
      </w:r>
      <w:r w:rsidR="000240AA">
        <w:t>е</w:t>
      </w:r>
      <w:r w:rsidR="000240AA" w:rsidRPr="0090764F">
        <w:t xml:space="preserve"> на сайте журнала</w:t>
      </w:r>
      <w:r w:rsidR="000240AA">
        <w:t xml:space="preserve"> через 12 месяцев после опубликования (полный текст), </w:t>
      </w:r>
      <w:r w:rsidR="00BB19DC" w:rsidRPr="0090764F">
        <w:t>передачу</w:t>
      </w:r>
      <w:r w:rsidR="000240AA">
        <w:t xml:space="preserve"> в РИНЦ</w:t>
      </w:r>
      <w:r w:rsidR="005663DA">
        <w:t>,</w:t>
      </w:r>
      <w:r w:rsidR="000240AA">
        <w:t xml:space="preserve"> международные научные</w:t>
      </w:r>
      <w:r w:rsidR="00BB19DC" w:rsidRPr="0090764F">
        <w:t xml:space="preserve"> </w:t>
      </w:r>
      <w:r w:rsidR="000240AA">
        <w:t>базы данных (</w:t>
      </w:r>
      <w:r w:rsidR="000240AA">
        <w:rPr>
          <w:lang w:val="en-US"/>
        </w:rPr>
        <w:t>Web</w:t>
      </w:r>
      <w:r w:rsidR="000240AA" w:rsidRPr="000240AA">
        <w:t xml:space="preserve"> </w:t>
      </w:r>
      <w:r w:rsidR="000240AA">
        <w:rPr>
          <w:lang w:val="en-US"/>
        </w:rPr>
        <w:t>of</w:t>
      </w:r>
      <w:r w:rsidR="000240AA" w:rsidRPr="000240AA">
        <w:t xml:space="preserve"> </w:t>
      </w:r>
      <w:r w:rsidR="000240AA">
        <w:rPr>
          <w:lang w:val="en-US"/>
        </w:rPr>
        <w:t>Science</w:t>
      </w:r>
      <w:r w:rsidR="000240AA" w:rsidRPr="000240AA">
        <w:t xml:space="preserve"> </w:t>
      </w:r>
      <w:r w:rsidR="000240AA">
        <w:rPr>
          <w:lang w:val="en-US"/>
        </w:rPr>
        <w:t>Thomson</w:t>
      </w:r>
      <w:r w:rsidR="000240AA" w:rsidRPr="000240AA">
        <w:t xml:space="preserve"> </w:t>
      </w:r>
      <w:r w:rsidR="000240AA">
        <w:rPr>
          <w:lang w:val="en-US"/>
        </w:rPr>
        <w:t>Reuters</w:t>
      </w:r>
      <w:r w:rsidR="000240AA">
        <w:t>,</w:t>
      </w:r>
      <w:r w:rsidR="000240AA" w:rsidRPr="000240AA">
        <w:t xml:space="preserve"> </w:t>
      </w:r>
      <w:r w:rsidR="000240AA">
        <w:rPr>
          <w:lang w:val="en-US"/>
        </w:rPr>
        <w:t>Scopus</w:t>
      </w:r>
      <w:r w:rsidR="000240AA" w:rsidRPr="000240AA">
        <w:t xml:space="preserve">, </w:t>
      </w:r>
      <w:r w:rsidR="000240AA">
        <w:t xml:space="preserve">и др.), другие </w:t>
      </w:r>
      <w:r w:rsidR="005663DA">
        <w:t xml:space="preserve">специализированные </w:t>
      </w:r>
      <w:r w:rsidR="00BB19DC" w:rsidRPr="0090764F">
        <w:t>поисковы</w:t>
      </w:r>
      <w:r w:rsidR="000240AA">
        <w:t>е</w:t>
      </w:r>
      <w:r w:rsidR="00BB19DC" w:rsidRPr="0090764F">
        <w:t xml:space="preserve"> и информационны</w:t>
      </w:r>
      <w:r w:rsidR="000240AA">
        <w:t>е</w:t>
      </w:r>
      <w:r w:rsidR="00BB19DC" w:rsidRPr="0090764F">
        <w:t xml:space="preserve"> </w:t>
      </w:r>
      <w:r w:rsidR="005663DA">
        <w:t>ресурсы</w:t>
      </w:r>
      <w:r w:rsidR="00BB19DC" w:rsidRPr="0090764F">
        <w:t>.</w:t>
      </w:r>
      <w:r w:rsidR="00BB19DC">
        <w:t xml:space="preserve"> </w:t>
      </w:r>
      <w:r w:rsidR="002F23F8" w:rsidRPr="0090764F">
        <w:t xml:space="preserve"> </w:t>
      </w:r>
    </w:p>
    <w:p w:rsidR="005663DA" w:rsidRDefault="00BB19DC" w:rsidP="00490BA6">
      <w:pPr>
        <w:spacing w:after="120"/>
        <w:ind w:left="709" w:hanging="425"/>
        <w:jc w:val="both"/>
      </w:pPr>
      <w:r w:rsidRPr="00BB19DC">
        <w:rPr>
          <w:b/>
        </w:rPr>
        <w:t>8</w:t>
      </w:r>
      <w:r w:rsidR="002F23F8" w:rsidRPr="00BB19DC">
        <w:rPr>
          <w:b/>
        </w:rPr>
        <w:t>.</w:t>
      </w:r>
      <w:r w:rsidR="002F23F8" w:rsidRPr="0090764F">
        <w:t xml:space="preserve"> </w:t>
      </w:r>
      <w:r>
        <w:tab/>
      </w:r>
      <w:r w:rsidR="00F05B6F">
        <w:t>Необходимо</w:t>
      </w:r>
      <w:r w:rsidR="005663DA" w:rsidRPr="00E8498D">
        <w:t xml:space="preserve"> оформ</w:t>
      </w:r>
      <w:r w:rsidR="00F05B6F">
        <w:t xml:space="preserve">ить </w:t>
      </w:r>
      <w:r w:rsidR="00F05B6F" w:rsidRPr="00F05B6F">
        <w:rPr>
          <w:b/>
          <w:color w:val="0000FF"/>
        </w:rPr>
        <w:t>Информацию</w:t>
      </w:r>
      <w:r w:rsidR="005663DA" w:rsidRPr="00F05B6F">
        <w:rPr>
          <w:b/>
          <w:color w:val="0000FF"/>
        </w:rPr>
        <w:t xml:space="preserve"> для Российского Индекса Научного Цитирования (РИНЦ)</w:t>
      </w:r>
      <w:r w:rsidR="005663DA" w:rsidRPr="00E8498D">
        <w:rPr>
          <w:b/>
        </w:rPr>
        <w:t xml:space="preserve">, </w:t>
      </w:r>
      <w:r w:rsidR="005663DA" w:rsidRPr="00E8498D">
        <w:t>который должен содержать следующие сведения: ФИО авторов, название статьи, резюме (рус</w:t>
      </w:r>
      <w:proofErr w:type="gramStart"/>
      <w:r w:rsidR="005663DA" w:rsidRPr="00E8498D">
        <w:t>.</w:t>
      </w:r>
      <w:proofErr w:type="gramEnd"/>
      <w:r w:rsidR="005663DA" w:rsidRPr="00E8498D">
        <w:t xml:space="preserve"> </w:t>
      </w:r>
      <w:proofErr w:type="gramStart"/>
      <w:r w:rsidR="005663DA" w:rsidRPr="00E8498D">
        <w:t>и</w:t>
      </w:r>
      <w:proofErr w:type="gramEnd"/>
      <w:r w:rsidR="005663DA" w:rsidRPr="00E8498D">
        <w:t xml:space="preserve"> англ.), список литературы</w:t>
      </w:r>
      <w:r w:rsidR="005663DA">
        <w:t xml:space="preserve"> </w:t>
      </w:r>
      <w:r w:rsidR="00B41699">
        <w:rPr>
          <w:b/>
          <w:color w:val="0000FF"/>
        </w:rPr>
        <w:t>(см. далее)</w:t>
      </w:r>
      <w:r w:rsidR="00B41699">
        <w:rPr>
          <w:rStyle w:val="ae"/>
          <w:b/>
          <w:color w:val="0000FF"/>
        </w:rPr>
        <w:endnoteReference w:id="5"/>
      </w:r>
      <w:r w:rsidR="00B41699">
        <w:rPr>
          <w:b/>
          <w:color w:val="0000FF"/>
        </w:rPr>
        <w:t xml:space="preserve"> &gt;&gt;&gt;&gt;</w:t>
      </w:r>
      <w:r w:rsidR="005663DA" w:rsidRPr="00E8498D">
        <w:t xml:space="preserve"> </w:t>
      </w:r>
    </w:p>
    <w:p w:rsidR="008D0347" w:rsidRPr="008D0347" w:rsidRDefault="00B41699" w:rsidP="00490BA6">
      <w:pPr>
        <w:spacing w:after="120"/>
        <w:ind w:left="709" w:hanging="425"/>
        <w:jc w:val="both"/>
        <w:rPr>
          <w:b/>
        </w:rPr>
      </w:pPr>
      <w:r>
        <w:rPr>
          <w:b/>
        </w:rPr>
        <w:t>9.</w:t>
      </w:r>
      <w:r>
        <w:t xml:space="preserve">   </w:t>
      </w:r>
      <w:r w:rsidR="008D0347">
        <w:tab/>
      </w:r>
      <w:r w:rsidR="008D0347" w:rsidRPr="008D0347">
        <w:rPr>
          <w:b/>
        </w:rPr>
        <w:t xml:space="preserve">Все статьи </w:t>
      </w:r>
      <w:r w:rsidR="008D0347" w:rsidRPr="008D0347">
        <w:t>проходят</w:t>
      </w:r>
      <w:r w:rsidR="008D0347" w:rsidRPr="008D0347">
        <w:rPr>
          <w:b/>
        </w:rPr>
        <w:t xml:space="preserve"> дв</w:t>
      </w:r>
      <w:r w:rsidR="004E5E0F">
        <w:rPr>
          <w:b/>
        </w:rPr>
        <w:t>устороннее</w:t>
      </w:r>
      <w:r w:rsidR="008D0347" w:rsidRPr="008D0347">
        <w:rPr>
          <w:b/>
        </w:rPr>
        <w:t xml:space="preserve"> слепое рецензирование</w:t>
      </w:r>
      <w:r w:rsidR="008D0347">
        <w:rPr>
          <w:b/>
        </w:rPr>
        <w:t xml:space="preserve">, </w:t>
      </w:r>
      <w:r w:rsidR="008D0347" w:rsidRPr="008D0347">
        <w:t>в соответствии с принципами внутренней политики журнала</w:t>
      </w:r>
      <w:r w:rsidR="008D0347" w:rsidRPr="008D0347">
        <w:rPr>
          <w:b/>
        </w:rPr>
        <w:t xml:space="preserve"> </w:t>
      </w:r>
      <w:r w:rsidR="008D0347">
        <w:rPr>
          <w:b/>
          <w:color w:val="0000FF"/>
        </w:rPr>
        <w:t>(см. далее)</w:t>
      </w:r>
      <w:r w:rsidR="008D0347">
        <w:rPr>
          <w:rStyle w:val="ae"/>
          <w:b/>
          <w:color w:val="0000FF"/>
        </w:rPr>
        <w:endnoteReference w:id="6"/>
      </w:r>
      <w:r w:rsidR="008D0347">
        <w:rPr>
          <w:b/>
          <w:color w:val="0000FF"/>
        </w:rPr>
        <w:t xml:space="preserve"> &gt;&gt;&gt;&gt;</w:t>
      </w:r>
    </w:p>
    <w:p w:rsidR="002F23F8" w:rsidRPr="0090764F" w:rsidRDefault="008D0347" w:rsidP="00490BA6">
      <w:pPr>
        <w:spacing w:after="120"/>
        <w:ind w:left="709" w:hanging="425"/>
        <w:jc w:val="both"/>
      </w:pPr>
      <w:r w:rsidRPr="008D0347">
        <w:rPr>
          <w:b/>
        </w:rPr>
        <w:t>10.</w:t>
      </w:r>
      <w:r>
        <w:t xml:space="preserve"> </w:t>
      </w:r>
      <w:r>
        <w:tab/>
        <w:t xml:space="preserve">Редакция оставляет за собой </w:t>
      </w:r>
      <w:r w:rsidRPr="008D0347">
        <w:rPr>
          <w:b/>
        </w:rPr>
        <w:t>право научного и общего редактирования</w:t>
      </w:r>
      <w:r>
        <w:t xml:space="preserve">, сокращения объема рукописи. </w:t>
      </w:r>
      <w:r w:rsidR="00B41699">
        <w:t>К</w:t>
      </w:r>
      <w:r w:rsidR="002F23F8" w:rsidRPr="0090764F">
        <w:t xml:space="preserve">орректура </w:t>
      </w:r>
      <w:r>
        <w:t xml:space="preserve">и репринты статей </w:t>
      </w:r>
      <w:r w:rsidR="002F23F8" w:rsidRPr="0090764F">
        <w:t>авторам не высыла</w:t>
      </w:r>
      <w:r>
        <w:t>ю</w:t>
      </w:r>
      <w:r w:rsidR="002F23F8" w:rsidRPr="0090764F">
        <w:t>тся.</w:t>
      </w:r>
    </w:p>
    <w:p w:rsidR="00012928" w:rsidRPr="0090764F" w:rsidRDefault="00012928" w:rsidP="00012928">
      <w:pPr>
        <w:spacing w:after="120"/>
        <w:ind w:left="709" w:hanging="425"/>
        <w:jc w:val="both"/>
      </w:pPr>
      <w:r w:rsidRPr="00E8498D">
        <w:rPr>
          <w:b/>
        </w:rPr>
        <w:t>1</w:t>
      </w:r>
      <w:r>
        <w:rPr>
          <w:b/>
        </w:rPr>
        <w:t>0</w:t>
      </w:r>
      <w:r w:rsidRPr="00E8498D">
        <w:rPr>
          <w:b/>
        </w:rPr>
        <w:t>.</w:t>
      </w:r>
      <w:r>
        <w:t xml:space="preserve"> </w:t>
      </w:r>
      <w:r>
        <w:tab/>
      </w:r>
      <w:r w:rsidRPr="0090764F">
        <w:t xml:space="preserve">Статьи, </w:t>
      </w:r>
      <w:r>
        <w:t xml:space="preserve">оформленные </w:t>
      </w:r>
      <w:r w:rsidRPr="0090764F">
        <w:t>с нарушением указанных правил, редакцией не рассматриваются и к регистрации не принимаются.</w:t>
      </w:r>
    </w:p>
    <w:p w:rsidR="00012928" w:rsidRDefault="00012928" w:rsidP="00F05B6F">
      <w:pPr>
        <w:spacing w:after="120"/>
        <w:ind w:left="709" w:hanging="425"/>
        <w:jc w:val="both"/>
        <w:outlineLvl w:val="1"/>
        <w:rPr>
          <w:color w:val="0000FF"/>
        </w:rPr>
      </w:pPr>
      <w:r>
        <w:rPr>
          <w:b/>
          <w:bCs/>
        </w:rPr>
        <w:t xml:space="preserve">11. </w:t>
      </w:r>
      <w:r>
        <w:rPr>
          <w:b/>
          <w:bCs/>
        </w:rPr>
        <w:tab/>
      </w:r>
      <w:r>
        <w:t xml:space="preserve">Перед отправкой </w:t>
      </w:r>
      <w:r w:rsidR="00F05B6F">
        <w:t>статьи в редакцию</w:t>
      </w:r>
      <w:r>
        <w:t xml:space="preserve"> необходимо произвести </w:t>
      </w:r>
      <w:r w:rsidRPr="00012928">
        <w:rPr>
          <w:b/>
        </w:rPr>
        <w:t xml:space="preserve">оплату за рассмотрение </w:t>
      </w:r>
      <w:r w:rsidR="00EF607E">
        <w:rPr>
          <w:b/>
        </w:rPr>
        <w:t xml:space="preserve">и </w:t>
      </w:r>
      <w:r w:rsidR="00EF607E" w:rsidRPr="00012928">
        <w:rPr>
          <w:b/>
        </w:rPr>
        <w:t xml:space="preserve">регистрацию </w:t>
      </w:r>
      <w:r w:rsidRPr="00012928">
        <w:rPr>
          <w:b/>
        </w:rPr>
        <w:t>статьи</w:t>
      </w:r>
      <w:r>
        <w:t xml:space="preserve"> в размере </w:t>
      </w:r>
      <w:r w:rsidR="00EF607E" w:rsidRPr="00F05B6F">
        <w:rPr>
          <w:b/>
        </w:rPr>
        <w:t>3</w:t>
      </w:r>
      <w:r w:rsidRPr="00F05B6F">
        <w:rPr>
          <w:b/>
        </w:rPr>
        <w:t>.000,00</w:t>
      </w:r>
      <w:r>
        <w:t xml:space="preserve"> (</w:t>
      </w:r>
      <w:r w:rsidR="00EF607E">
        <w:t>три</w:t>
      </w:r>
      <w:r>
        <w:t xml:space="preserve"> тысяч</w:t>
      </w:r>
      <w:r w:rsidR="00EF607E">
        <w:t>и</w:t>
      </w:r>
      <w:r>
        <w:t>) рублей</w:t>
      </w:r>
      <w:r w:rsidR="00F05B6F">
        <w:t xml:space="preserve"> – для граждан России</w:t>
      </w:r>
      <w:r w:rsidR="00EF607E">
        <w:t xml:space="preserve">, </w:t>
      </w:r>
      <w:r w:rsidR="00F05B6F">
        <w:t>и</w:t>
      </w:r>
      <w:r w:rsidR="00EF607E">
        <w:t xml:space="preserve"> </w:t>
      </w:r>
      <w:r w:rsidR="00EF607E" w:rsidRPr="00F05B6F">
        <w:rPr>
          <w:b/>
        </w:rPr>
        <w:t>5</w:t>
      </w:r>
      <w:r w:rsidRPr="00F05B6F">
        <w:rPr>
          <w:b/>
        </w:rPr>
        <w:t>.</w:t>
      </w:r>
      <w:r w:rsidR="00B41699" w:rsidRPr="00F05B6F">
        <w:rPr>
          <w:b/>
        </w:rPr>
        <w:t>000,00</w:t>
      </w:r>
      <w:r w:rsidR="00B41699">
        <w:t xml:space="preserve"> (пять тысяч рублей)</w:t>
      </w:r>
      <w:r w:rsidR="00F05B6F">
        <w:t xml:space="preserve"> – для  иностранных авторов (нерезидентов РФ), </w:t>
      </w:r>
      <w:r w:rsidR="00EF607E">
        <w:t>и скан-копию квитанции отправить вместе со статьей.</w:t>
      </w:r>
      <w:r>
        <w:t xml:space="preserve"> </w:t>
      </w:r>
      <w:r w:rsidRPr="00012928">
        <w:rPr>
          <w:b/>
          <w:color w:val="0000FF"/>
        </w:rPr>
        <w:t xml:space="preserve">Квитанция для оплаты </w:t>
      </w:r>
      <w:r w:rsidR="00EF607E" w:rsidRPr="00240D0C">
        <w:rPr>
          <w:b/>
          <w:color w:val="0000FF"/>
        </w:rPr>
        <w:t>(</w:t>
      </w:r>
      <w:r w:rsidRPr="00240D0C">
        <w:rPr>
          <w:b/>
          <w:color w:val="0000FF"/>
        </w:rPr>
        <w:t xml:space="preserve">см. </w:t>
      </w:r>
      <w:r w:rsidR="00EF607E" w:rsidRPr="00240D0C">
        <w:rPr>
          <w:b/>
          <w:color w:val="0000FF"/>
        </w:rPr>
        <w:t>далее)</w:t>
      </w:r>
      <w:r w:rsidR="00F05B6F">
        <w:rPr>
          <w:rStyle w:val="ae"/>
          <w:b/>
          <w:color w:val="0000FF"/>
        </w:rPr>
        <w:endnoteReference w:id="7"/>
      </w:r>
      <w:r w:rsidR="00EF607E" w:rsidRPr="00240D0C">
        <w:rPr>
          <w:b/>
          <w:color w:val="0000FF"/>
        </w:rPr>
        <w:t xml:space="preserve"> &gt;&gt;&gt;&gt;</w:t>
      </w:r>
    </w:p>
    <w:p w:rsidR="001C2792" w:rsidRDefault="00012928" w:rsidP="00240D0C">
      <w:pPr>
        <w:spacing w:after="120"/>
        <w:ind w:left="709" w:hanging="425"/>
        <w:jc w:val="both"/>
        <w:rPr>
          <w:b/>
        </w:rPr>
      </w:pPr>
      <w:r w:rsidRPr="00012928">
        <w:rPr>
          <w:b/>
        </w:rPr>
        <w:lastRenderedPageBreak/>
        <w:t>13.</w:t>
      </w:r>
      <w:r>
        <w:t xml:space="preserve"> </w:t>
      </w:r>
      <w:r>
        <w:tab/>
      </w:r>
      <w:r w:rsidR="00EF607E">
        <w:t>Публика</w:t>
      </w:r>
      <w:r w:rsidR="00240D0C">
        <w:t xml:space="preserve">ция статей </w:t>
      </w:r>
      <w:r w:rsidR="00240D0C" w:rsidRPr="00240D0C">
        <w:rPr>
          <w:b/>
        </w:rPr>
        <w:t>иностранных авторов</w:t>
      </w:r>
      <w:r w:rsidR="00240D0C">
        <w:t xml:space="preserve"> (нерезидентов РФ), а также при необходимости </w:t>
      </w:r>
      <w:r w:rsidR="00240D0C" w:rsidRPr="00240D0C">
        <w:rPr>
          <w:b/>
        </w:rPr>
        <w:t>срочного опубликования</w:t>
      </w:r>
      <w:r w:rsidR="00240D0C">
        <w:t xml:space="preserve"> результатов научных исследований гражданами РФ производится </w:t>
      </w:r>
      <w:r w:rsidR="00240D0C" w:rsidRPr="0081512B">
        <w:rPr>
          <w:b/>
        </w:rPr>
        <w:t>на платной основе</w:t>
      </w:r>
      <w:r w:rsidR="00240D0C">
        <w:t xml:space="preserve"> </w:t>
      </w:r>
      <w:r w:rsidR="00240D0C" w:rsidRPr="001C2792">
        <w:rPr>
          <w:b/>
        </w:rPr>
        <w:t xml:space="preserve"> </w:t>
      </w:r>
      <w:r w:rsidR="00240D0C" w:rsidRPr="00240D0C">
        <w:rPr>
          <w:b/>
          <w:color w:val="0000FF"/>
        </w:rPr>
        <w:t>(см. далее)</w:t>
      </w:r>
      <w:r w:rsidR="0081512B">
        <w:rPr>
          <w:rStyle w:val="ae"/>
          <w:b/>
          <w:color w:val="0000FF"/>
        </w:rPr>
        <w:endnoteReference w:id="8"/>
      </w:r>
      <w:r w:rsidR="00240D0C" w:rsidRPr="00240D0C">
        <w:rPr>
          <w:b/>
          <w:color w:val="0000FF"/>
        </w:rPr>
        <w:t xml:space="preserve"> &gt;&gt;&gt;&gt;</w:t>
      </w:r>
    </w:p>
    <w:p w:rsidR="00240D0C" w:rsidRPr="00EB4473" w:rsidRDefault="00240D0C" w:rsidP="00240D0C">
      <w:pPr>
        <w:spacing w:after="120"/>
        <w:ind w:left="709" w:hanging="425"/>
        <w:jc w:val="both"/>
        <w:rPr>
          <w:i/>
        </w:rPr>
      </w:pPr>
    </w:p>
    <w:sectPr w:rsidR="00240D0C" w:rsidRPr="00EB4473" w:rsidSect="00973D26">
      <w:footerReference w:type="default" r:id="rId10"/>
      <w:endnotePr>
        <w:numFmt w:val="decimal"/>
      </w:endnotePr>
      <w:pgSz w:w="11906" w:h="16838"/>
      <w:pgMar w:top="851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F77" w:rsidRDefault="00A21F77">
      <w:r>
        <w:separator/>
      </w:r>
    </w:p>
  </w:endnote>
  <w:endnote w:type="continuationSeparator" w:id="0">
    <w:p w:rsidR="00A21F77" w:rsidRDefault="00A21F77">
      <w:r>
        <w:continuationSeparator/>
      </w:r>
    </w:p>
  </w:endnote>
  <w:endnote w:id="1">
    <w:p w:rsidR="00AA2D10" w:rsidRDefault="00AA2D10">
      <w:pPr>
        <w:pStyle w:val="ac"/>
        <w:rPr>
          <w:b/>
          <w:color w:val="0000FF"/>
        </w:rPr>
      </w:pPr>
      <w:r>
        <w:rPr>
          <w:rStyle w:val="ae"/>
        </w:rPr>
        <w:endnoteRef/>
      </w:r>
      <w:r>
        <w:t xml:space="preserve"> </w:t>
      </w:r>
      <w:r w:rsidRPr="002A6078">
        <w:rPr>
          <w:b/>
          <w:color w:val="0000FF"/>
        </w:rPr>
        <w:t xml:space="preserve">РЕКОМЕНДАЦИИ ПО НАПИСАНИЮ ОРИГИНАЛЬНЫХ РАБОТ И АННОТАЦИЙ К НИМ, В СООТВЕТСТВИИ С МЕЖДУНАРОДНЫМИ РЕКОМЕНДАЦИЯМИ ДЛЯ </w:t>
      </w:r>
      <w:r>
        <w:rPr>
          <w:b/>
          <w:color w:val="0000FF"/>
        </w:rPr>
        <w:t>БИОМЕДИЦИНСКИХ</w:t>
      </w:r>
      <w:r w:rsidRPr="002A6078">
        <w:rPr>
          <w:b/>
          <w:color w:val="0000FF"/>
        </w:rPr>
        <w:t xml:space="preserve"> ЖУРНАЛОВ</w:t>
      </w:r>
    </w:p>
    <w:p w:rsidR="00AA2D10" w:rsidRDefault="00AA2D10">
      <w:pPr>
        <w:pStyle w:val="ac"/>
        <w:rPr>
          <w:b/>
          <w:color w:val="C00000"/>
        </w:rPr>
      </w:pPr>
    </w:p>
    <w:p w:rsidR="00AA2D10" w:rsidRPr="004E25EF" w:rsidRDefault="00AA2D10">
      <w:pPr>
        <w:pStyle w:val="ac"/>
        <w:rPr>
          <w:b/>
          <w:color w:val="C00000"/>
        </w:rPr>
      </w:pPr>
      <w:r w:rsidRPr="00AA2D10">
        <w:rPr>
          <w:b/>
          <w:color w:val="C00000"/>
        </w:rPr>
        <w:t>См. отдельные файлы</w:t>
      </w:r>
      <w:r w:rsidRPr="004E25EF">
        <w:rPr>
          <w:b/>
          <w:color w:val="C00000"/>
        </w:rPr>
        <w:t>&gt;&gt;&gt;&gt;</w:t>
      </w:r>
    </w:p>
    <w:p w:rsidR="00AA2D10" w:rsidRDefault="00AA2D10">
      <w:pPr>
        <w:pStyle w:val="ac"/>
        <w:rPr>
          <w:b/>
          <w:color w:val="0000FF"/>
        </w:rPr>
      </w:pPr>
    </w:p>
    <w:p w:rsidR="00AA2D10" w:rsidRDefault="00AA2D10">
      <w:pPr>
        <w:pStyle w:val="ac"/>
        <w:rPr>
          <w:b/>
          <w:color w:val="0000FF"/>
        </w:rPr>
      </w:pPr>
    </w:p>
    <w:p w:rsidR="00AA2D10" w:rsidRDefault="00AA2D10">
      <w:pPr>
        <w:pStyle w:val="ac"/>
      </w:pPr>
    </w:p>
  </w:endnote>
  <w:endnote w:id="2">
    <w:p w:rsidR="00AA2D10" w:rsidRPr="00B8211F" w:rsidRDefault="00AA2D10" w:rsidP="00B8211F">
      <w:pPr>
        <w:pStyle w:val="a9"/>
        <w:jc w:val="both"/>
      </w:pPr>
      <w:r>
        <w:rPr>
          <w:rStyle w:val="ae"/>
        </w:rPr>
        <w:endnoteRef/>
      </w:r>
      <w:r>
        <w:t xml:space="preserve"> </w:t>
      </w:r>
      <w:r w:rsidRPr="00B8211F">
        <w:rPr>
          <w:b/>
          <w:color w:val="0000FF"/>
        </w:rPr>
        <w:t xml:space="preserve">ЕСЛИ НЕ СМОЖЕТЕ ПЕРЕВЕСТИ РЕЗЮМЕ НА АНГЛИЙСКИЙ ЯЗЫК </w:t>
      </w:r>
      <w:r w:rsidRPr="00D63E38">
        <w:rPr>
          <w:b/>
        </w:rPr>
        <w:t xml:space="preserve">– </w:t>
      </w:r>
      <w:r w:rsidRPr="00B8211F">
        <w:t>не страшно, в редакции это сделают профессиональные переводчики.</w:t>
      </w:r>
      <w:r w:rsidRPr="00D63E38">
        <w:rPr>
          <w:b/>
        </w:rPr>
        <w:t xml:space="preserve"> </w:t>
      </w:r>
      <w:r w:rsidRPr="00D63E38">
        <w:rPr>
          <w:b/>
          <w:color w:val="0000FF"/>
        </w:rPr>
        <w:t>Но фамилию (фамилии) автор</w:t>
      </w:r>
      <w:proofErr w:type="gramStart"/>
      <w:r w:rsidRPr="00D63E38">
        <w:rPr>
          <w:b/>
          <w:color w:val="0000FF"/>
        </w:rPr>
        <w:t>а(</w:t>
      </w:r>
      <w:proofErr w:type="spellStart"/>
      <w:proofErr w:type="gramEnd"/>
      <w:r w:rsidRPr="00D63E38">
        <w:rPr>
          <w:b/>
          <w:color w:val="0000FF"/>
        </w:rPr>
        <w:t>ов</w:t>
      </w:r>
      <w:proofErr w:type="spellEnd"/>
      <w:r w:rsidRPr="00D63E38">
        <w:rPr>
          <w:b/>
          <w:color w:val="0000FF"/>
        </w:rPr>
        <w:t>) следует написать латиницей,</w:t>
      </w:r>
      <w:r w:rsidRPr="00D63E38">
        <w:rPr>
          <w:b/>
        </w:rPr>
        <w:t xml:space="preserve"> </w:t>
      </w:r>
      <w:r w:rsidRPr="00B8211F">
        <w:t>в соответствии с данными, указанными в загранпаспорте.</w:t>
      </w:r>
    </w:p>
    <w:p w:rsidR="00AA2D10" w:rsidRDefault="00AA2D10">
      <w:pPr>
        <w:pStyle w:val="ac"/>
      </w:pPr>
    </w:p>
  </w:endnote>
  <w:endnote w:id="3">
    <w:p w:rsidR="00AA2D10" w:rsidRDefault="00AA2D10" w:rsidP="00D7311F">
      <w:pPr>
        <w:pStyle w:val="ac"/>
        <w:rPr>
          <w:b/>
          <w:color w:val="0000FF"/>
        </w:rPr>
      </w:pPr>
      <w:r>
        <w:rPr>
          <w:rStyle w:val="ae"/>
        </w:rPr>
        <w:endnoteRef/>
      </w:r>
      <w:r>
        <w:t xml:space="preserve"> </w:t>
      </w:r>
      <w:r w:rsidRPr="006966E2">
        <w:rPr>
          <w:b/>
          <w:color w:val="0000FF"/>
        </w:rPr>
        <w:t>ОФОРМЛЕНИЕ ПРИСТАТЕЙНОГО СПИСКА ЛИТЕРАТУРЫ</w:t>
      </w:r>
    </w:p>
    <w:p w:rsidR="008A6A3D" w:rsidRDefault="008A6A3D" w:rsidP="00D7311F">
      <w:pPr>
        <w:pStyle w:val="ac"/>
        <w:rPr>
          <w:b/>
          <w:color w:val="0000FF"/>
        </w:rPr>
      </w:pPr>
    </w:p>
    <w:p w:rsidR="00AA2D10" w:rsidRDefault="00AA2D10" w:rsidP="00D7311F">
      <w:pPr>
        <w:pStyle w:val="ac"/>
      </w:pPr>
      <w:r>
        <w:t>Настоящие правила оформления списка литературы составлены с учетом "</w:t>
      </w:r>
      <w:r>
        <w:rPr>
          <w:b/>
        </w:rPr>
        <w:t>Единых требований к рукописям, представляемым в биомедицинские журналы</w:t>
      </w:r>
      <w:r>
        <w:t>" Международного комитета редакторов медицинских журналов.</w:t>
      </w:r>
    </w:p>
    <w:p w:rsidR="00AA2D10" w:rsidRDefault="00AA2D10" w:rsidP="0081512B">
      <w:pPr>
        <w:spacing w:after="120"/>
        <w:jc w:val="both"/>
      </w:pPr>
      <w:r>
        <w:t>Правильное написание источников литературы в библиографических списках является гарантией, что цитируемая публикация будет учтена при оценке научной деятельности её авторов и организаций, где они работают.</w:t>
      </w:r>
    </w:p>
    <w:p w:rsidR="00AA2D10" w:rsidRPr="004E25EF" w:rsidRDefault="00AA2D10" w:rsidP="0081512B">
      <w:pPr>
        <w:spacing w:after="120"/>
        <w:jc w:val="both"/>
      </w:pPr>
      <w:r>
        <w:t xml:space="preserve">В списке литературы </w:t>
      </w:r>
      <w:r w:rsidRPr="004E25EF">
        <w:t xml:space="preserve">все </w:t>
      </w:r>
      <w:r w:rsidR="004E25EF" w:rsidRPr="004E25EF">
        <w:t>источники</w:t>
      </w:r>
      <w:r w:rsidRPr="004E25EF">
        <w:t xml:space="preserve"> перечисляются в </w:t>
      </w:r>
      <w:r w:rsidR="004E25EF" w:rsidRPr="004E25EF">
        <w:t xml:space="preserve">сквозном </w:t>
      </w:r>
      <w:r w:rsidRPr="004E25EF">
        <w:t>порядке</w:t>
      </w:r>
      <w:r w:rsidR="004E25EF" w:rsidRPr="004E25EF">
        <w:t xml:space="preserve">, т.е. по порядку цитирования и </w:t>
      </w:r>
      <w:r w:rsidRPr="004E25EF">
        <w:t>ссылок в тексте</w:t>
      </w:r>
      <w:r w:rsidR="004E25EF" w:rsidRPr="004E25EF">
        <w:t>.</w:t>
      </w:r>
      <w:r w:rsidRPr="004E25EF">
        <w:t xml:space="preserve"> </w:t>
      </w:r>
      <w:r w:rsidR="004E25EF" w:rsidRPr="004E25EF">
        <w:t>Название</w:t>
      </w:r>
      <w:r w:rsidRPr="004E25EF">
        <w:t xml:space="preserve"> отечественных журналов</w:t>
      </w:r>
      <w:r w:rsidR="004E25EF" w:rsidRPr="004E25EF">
        <w:t xml:space="preserve"> приводится полностью, для </w:t>
      </w:r>
      <w:r w:rsidRPr="004E25EF">
        <w:t xml:space="preserve">иностранных журналов </w:t>
      </w:r>
      <w:r w:rsidR="004E25EF" w:rsidRPr="004E25EF">
        <w:t>используется общепринятое международное название (в соответствии со стилем</w:t>
      </w:r>
      <w:r w:rsidRPr="004E25EF">
        <w:t xml:space="preserve"> PubMed или MEDLINE</w:t>
      </w:r>
      <w:r w:rsidR="004E25EF" w:rsidRPr="004E25EF">
        <w:t>)</w:t>
      </w:r>
      <w:r w:rsidRPr="004E25EF">
        <w:t>.</w:t>
      </w:r>
    </w:p>
    <w:p w:rsidR="004E25EF" w:rsidRPr="004E25EF" w:rsidRDefault="00AA2D10" w:rsidP="0081512B">
      <w:pPr>
        <w:spacing w:after="120"/>
        <w:jc w:val="both"/>
      </w:pPr>
      <w:r w:rsidRPr="006B20DF">
        <w:rPr>
          <w:highlight w:val="yellow"/>
        </w:rPr>
        <w:t xml:space="preserve">Порядок </w:t>
      </w:r>
      <w:r w:rsidR="006B20DF" w:rsidRPr="006B20DF">
        <w:rPr>
          <w:highlight w:val="yellow"/>
        </w:rPr>
        <w:t>оформления</w:t>
      </w:r>
      <w:r w:rsidRPr="006B20DF">
        <w:rPr>
          <w:highlight w:val="yellow"/>
        </w:rPr>
        <w:t xml:space="preserve"> списка</w:t>
      </w:r>
      <w:r w:rsidR="006B20DF" w:rsidRPr="006B20DF">
        <w:rPr>
          <w:highlight w:val="yellow"/>
        </w:rPr>
        <w:t xml:space="preserve"> литературы</w:t>
      </w:r>
      <w:r w:rsidRPr="004E25EF">
        <w:t xml:space="preserve">: </w:t>
      </w:r>
    </w:p>
    <w:p w:rsidR="004E25EF" w:rsidRPr="004E25EF" w:rsidRDefault="004E25EF" w:rsidP="004E25EF">
      <w:pPr>
        <w:pStyle w:val="a7"/>
        <w:numPr>
          <w:ilvl w:val="0"/>
          <w:numId w:val="44"/>
        </w:numPr>
        <w:spacing w:after="120"/>
        <w:jc w:val="both"/>
        <w:rPr>
          <w:b/>
          <w:sz w:val="20"/>
          <w:szCs w:val="20"/>
        </w:rPr>
      </w:pPr>
      <w:r w:rsidRPr="0089315F">
        <w:rPr>
          <w:sz w:val="20"/>
          <w:szCs w:val="20"/>
          <w:highlight w:val="yellow"/>
        </w:rPr>
        <w:t>всегда указывается весь авторский коллектив книги или статьи</w:t>
      </w:r>
      <w:r w:rsidRPr="0089315F">
        <w:rPr>
          <w:b/>
          <w:sz w:val="20"/>
          <w:szCs w:val="20"/>
          <w:highlight w:val="yellow"/>
        </w:rPr>
        <w:t>, без исключений и сокращений</w:t>
      </w:r>
      <w:r w:rsidRPr="004E25EF">
        <w:rPr>
          <w:b/>
          <w:sz w:val="20"/>
          <w:szCs w:val="20"/>
        </w:rPr>
        <w:t>;</w:t>
      </w:r>
    </w:p>
    <w:p w:rsidR="004E25EF" w:rsidRDefault="004E25EF" w:rsidP="004E25EF">
      <w:pPr>
        <w:pStyle w:val="a7"/>
        <w:numPr>
          <w:ilvl w:val="0"/>
          <w:numId w:val="44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когда</w:t>
      </w:r>
      <w:r w:rsidR="00AA2D10" w:rsidRPr="004E25EF">
        <w:rPr>
          <w:sz w:val="20"/>
          <w:szCs w:val="20"/>
        </w:rPr>
        <w:t xml:space="preserve"> в качестве авторов книг выступают редакторы, после фамилии следует ставить "ред.", </w:t>
      </w:r>
      <w:proofErr w:type="gramStart"/>
      <w:r w:rsidR="00AA2D10" w:rsidRPr="004E25EF">
        <w:rPr>
          <w:sz w:val="20"/>
          <w:szCs w:val="20"/>
        </w:rPr>
        <w:t>в</w:t>
      </w:r>
      <w:proofErr w:type="gramEnd"/>
      <w:r w:rsidR="00AA2D10" w:rsidRPr="004E25EF">
        <w:rPr>
          <w:sz w:val="20"/>
          <w:szCs w:val="20"/>
        </w:rPr>
        <w:t xml:space="preserve"> </w:t>
      </w:r>
      <w:r w:rsidRPr="006B20DF">
        <w:rPr>
          <w:sz w:val="20"/>
          <w:szCs w:val="20"/>
          <w:highlight w:val="yellow"/>
        </w:rPr>
        <w:t>англоязычных</w:t>
      </w:r>
      <w:r>
        <w:rPr>
          <w:sz w:val="20"/>
          <w:szCs w:val="20"/>
        </w:rPr>
        <w:t xml:space="preserve"> –</w:t>
      </w:r>
      <w:r w:rsidR="00AA2D10" w:rsidRPr="004E25EF">
        <w:rPr>
          <w:sz w:val="20"/>
          <w:szCs w:val="20"/>
        </w:rPr>
        <w:t xml:space="preserve"> "</w:t>
      </w:r>
      <w:proofErr w:type="spellStart"/>
      <w:r w:rsidR="00AA2D10" w:rsidRPr="004E25EF">
        <w:rPr>
          <w:sz w:val="20"/>
          <w:szCs w:val="20"/>
        </w:rPr>
        <w:t>ed</w:t>
      </w:r>
      <w:proofErr w:type="spellEnd"/>
      <w:r w:rsidR="00AA2D10" w:rsidRPr="004E25EF">
        <w:rPr>
          <w:sz w:val="20"/>
          <w:szCs w:val="20"/>
        </w:rPr>
        <w:t>./</w:t>
      </w:r>
      <w:proofErr w:type="spellStart"/>
      <w:r w:rsidR="00AA2D10" w:rsidRPr="004E25EF">
        <w:rPr>
          <w:sz w:val="20"/>
          <w:szCs w:val="20"/>
          <w:lang w:val="en-US"/>
        </w:rPr>
        <w:t>eds</w:t>
      </w:r>
      <w:proofErr w:type="spellEnd"/>
      <w:r w:rsidR="00AA2D10" w:rsidRPr="004E25EF">
        <w:rPr>
          <w:sz w:val="20"/>
          <w:szCs w:val="20"/>
        </w:rPr>
        <w:t xml:space="preserve">."; </w:t>
      </w:r>
    </w:p>
    <w:p w:rsidR="004E25EF" w:rsidRDefault="004E25EF" w:rsidP="004E25EF">
      <w:pPr>
        <w:pStyle w:val="a7"/>
        <w:numPr>
          <w:ilvl w:val="0"/>
          <w:numId w:val="44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далее пишется </w:t>
      </w:r>
      <w:r w:rsidR="00AA2D10" w:rsidRPr="004E25EF">
        <w:rPr>
          <w:sz w:val="20"/>
          <w:szCs w:val="20"/>
        </w:rPr>
        <w:t>полное название книги</w:t>
      </w:r>
      <w:r>
        <w:rPr>
          <w:sz w:val="20"/>
          <w:szCs w:val="20"/>
        </w:rPr>
        <w:t xml:space="preserve"> или статьи</w:t>
      </w:r>
      <w:r w:rsidR="00AA2D10" w:rsidRPr="004E25EF">
        <w:rPr>
          <w:sz w:val="20"/>
          <w:szCs w:val="20"/>
        </w:rPr>
        <w:t xml:space="preserve">; </w:t>
      </w:r>
    </w:p>
    <w:p w:rsidR="00AA2D10" w:rsidRPr="004E25EF" w:rsidRDefault="004E25EF" w:rsidP="004E25EF">
      <w:pPr>
        <w:pStyle w:val="a7"/>
        <w:numPr>
          <w:ilvl w:val="0"/>
          <w:numId w:val="44"/>
        </w:numPr>
        <w:spacing w:after="1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в конце </w:t>
      </w:r>
      <w:r w:rsidR="006B20DF">
        <w:rPr>
          <w:sz w:val="20"/>
          <w:szCs w:val="20"/>
        </w:rPr>
        <w:t>пишут</w:t>
      </w:r>
      <w:r>
        <w:rPr>
          <w:sz w:val="20"/>
          <w:szCs w:val="20"/>
        </w:rPr>
        <w:t xml:space="preserve"> </w:t>
      </w:r>
      <w:r w:rsidR="00AA2D10" w:rsidRPr="004E25EF">
        <w:rPr>
          <w:sz w:val="20"/>
          <w:szCs w:val="20"/>
        </w:rPr>
        <w:t>выходные данные: для книг – издательство, город</w:t>
      </w:r>
      <w:r>
        <w:rPr>
          <w:sz w:val="20"/>
          <w:szCs w:val="20"/>
        </w:rPr>
        <w:t xml:space="preserve"> (</w:t>
      </w:r>
      <w:r w:rsidR="00AA2D10" w:rsidRPr="004E25EF">
        <w:rPr>
          <w:sz w:val="20"/>
          <w:szCs w:val="20"/>
        </w:rPr>
        <w:t>страна</w:t>
      </w:r>
      <w:r>
        <w:rPr>
          <w:sz w:val="20"/>
          <w:szCs w:val="20"/>
        </w:rPr>
        <w:t>), год выхода</w:t>
      </w:r>
      <w:r w:rsidR="00AA2D10" w:rsidRPr="004E25EF">
        <w:rPr>
          <w:sz w:val="20"/>
          <w:szCs w:val="20"/>
        </w:rPr>
        <w:t xml:space="preserve">; для журналов </w:t>
      </w:r>
      <w:r w:rsidR="006B20DF">
        <w:rPr>
          <w:sz w:val="20"/>
          <w:szCs w:val="20"/>
        </w:rPr>
        <w:t>указывают</w:t>
      </w:r>
      <w:r w:rsidR="00AA2D10" w:rsidRPr="004E25EF">
        <w:rPr>
          <w:sz w:val="20"/>
          <w:szCs w:val="20"/>
        </w:rPr>
        <w:t xml:space="preserve"> год, том, номер, страницы</w:t>
      </w:r>
      <w:r>
        <w:rPr>
          <w:sz w:val="20"/>
          <w:szCs w:val="20"/>
        </w:rPr>
        <w:t xml:space="preserve"> (без тире, лишних пропусков, кривых линий)</w:t>
      </w:r>
      <w:r w:rsidR="00AA2D10" w:rsidRPr="004E25EF">
        <w:rPr>
          <w:sz w:val="20"/>
          <w:szCs w:val="20"/>
        </w:rPr>
        <w:t>.</w:t>
      </w:r>
      <w:proofErr w:type="gramEnd"/>
    </w:p>
    <w:p w:rsidR="00AA2D10" w:rsidRPr="004E25EF" w:rsidRDefault="00AA2D10" w:rsidP="0081512B">
      <w:pPr>
        <w:spacing w:after="120"/>
        <w:jc w:val="center"/>
        <w:outlineLvl w:val="1"/>
        <w:rPr>
          <w:b/>
          <w:bCs/>
          <w:color w:val="0000FF"/>
        </w:rPr>
      </w:pPr>
      <w:r w:rsidRPr="004E25EF">
        <w:rPr>
          <w:b/>
          <w:bCs/>
          <w:color w:val="0000FF"/>
        </w:rPr>
        <w:t>Примеры оформления библиографических ссылок</w:t>
      </w:r>
    </w:p>
    <w:p w:rsidR="00AA2D10" w:rsidRPr="004E25EF" w:rsidRDefault="00AA2D10" w:rsidP="0081512B">
      <w:pPr>
        <w:pStyle w:val="a7"/>
        <w:numPr>
          <w:ilvl w:val="0"/>
          <w:numId w:val="42"/>
        </w:numPr>
        <w:spacing w:after="120"/>
        <w:jc w:val="both"/>
        <w:rPr>
          <w:sz w:val="20"/>
          <w:szCs w:val="20"/>
        </w:rPr>
      </w:pPr>
      <w:r w:rsidRPr="004E25EF">
        <w:rPr>
          <w:b/>
          <w:bCs/>
          <w:sz w:val="20"/>
          <w:szCs w:val="20"/>
        </w:rPr>
        <w:t>Журнальные статьи</w:t>
      </w:r>
    </w:p>
    <w:p w:rsidR="00AA2D10" w:rsidRPr="00FA7191" w:rsidRDefault="00111ADB" w:rsidP="0081512B">
      <w:pPr>
        <w:tabs>
          <w:tab w:val="left" w:pos="993"/>
          <w:tab w:val="left" w:pos="1418"/>
        </w:tabs>
        <w:spacing w:after="120"/>
        <w:jc w:val="both"/>
      </w:pPr>
      <w:proofErr w:type="spellStart"/>
      <w:r>
        <w:t>Запруднов</w:t>
      </w:r>
      <w:proofErr w:type="spellEnd"/>
      <w:r>
        <w:t xml:space="preserve"> А.М., Григорьев К.И., Харитонова Л.А., Богомаз Л.В., Юдина Т.М. Проблемы и перспективы современной детской гастроэнтерологии. </w:t>
      </w:r>
      <w:r w:rsidR="004E25EF" w:rsidRPr="00FA7191">
        <w:t>Педиатрия. 201</w:t>
      </w:r>
      <w:r>
        <w:t>6</w:t>
      </w:r>
      <w:r w:rsidR="004E25EF" w:rsidRPr="00FA7191">
        <w:t>; 9</w:t>
      </w:r>
      <w:r>
        <w:t>5</w:t>
      </w:r>
      <w:r w:rsidR="004E25EF" w:rsidRPr="00FA7191">
        <w:t>(</w:t>
      </w:r>
      <w:r>
        <w:t>6</w:t>
      </w:r>
      <w:r w:rsidR="004E25EF" w:rsidRPr="00FA7191">
        <w:t>):</w:t>
      </w:r>
      <w:r>
        <w:t>10-18</w:t>
      </w:r>
      <w:r w:rsidR="00AA2D10" w:rsidRPr="00FA7191">
        <w:t>.</w:t>
      </w:r>
    </w:p>
    <w:p w:rsidR="00FA7191" w:rsidRPr="00FA7191" w:rsidRDefault="00FA7191" w:rsidP="0081512B">
      <w:pPr>
        <w:pStyle w:val="2"/>
        <w:widowControl/>
        <w:tabs>
          <w:tab w:val="left" w:pos="993"/>
          <w:tab w:val="left" w:pos="1276"/>
          <w:tab w:val="left" w:pos="1418"/>
        </w:tabs>
        <w:spacing w:after="120" w:line="240" w:lineRule="auto"/>
        <w:ind w:left="0" w:firstLine="0"/>
        <w:rPr>
          <w:sz w:val="20"/>
          <w:szCs w:val="20"/>
        </w:rPr>
      </w:pPr>
      <w:r w:rsidRPr="00FA7191">
        <w:rPr>
          <w:sz w:val="20"/>
          <w:szCs w:val="20"/>
          <w:lang w:val="ru-RU"/>
        </w:rPr>
        <w:t xml:space="preserve">Громова О.А., </w:t>
      </w:r>
      <w:proofErr w:type="spellStart"/>
      <w:r w:rsidRPr="00FA7191">
        <w:rPr>
          <w:sz w:val="20"/>
          <w:szCs w:val="20"/>
          <w:lang w:val="ru-RU"/>
        </w:rPr>
        <w:t>Торшин</w:t>
      </w:r>
      <w:proofErr w:type="spellEnd"/>
      <w:r w:rsidRPr="00FA7191">
        <w:rPr>
          <w:sz w:val="20"/>
          <w:szCs w:val="20"/>
          <w:lang w:val="ru-RU"/>
        </w:rPr>
        <w:t xml:space="preserve"> И.Ю., Егорова Е.Ю., Быков А.Т., Гоголева И.В. Коррекция дефицита витамина </w:t>
      </w:r>
      <w:r w:rsidRPr="00FA7191">
        <w:rPr>
          <w:sz w:val="20"/>
          <w:szCs w:val="20"/>
        </w:rPr>
        <w:t>D</w:t>
      </w:r>
      <w:r w:rsidRPr="00FA7191">
        <w:rPr>
          <w:sz w:val="20"/>
          <w:szCs w:val="20"/>
          <w:lang w:val="ru-RU"/>
        </w:rPr>
        <w:t xml:space="preserve"> – здоровьесохраняющая технология для всей семьи. Медицинский алфавит. </w:t>
      </w:r>
      <w:r w:rsidRPr="00FA7191">
        <w:rPr>
          <w:sz w:val="20"/>
          <w:szCs w:val="20"/>
        </w:rPr>
        <w:t>2016; 2(17):31-8.</w:t>
      </w:r>
    </w:p>
    <w:p w:rsidR="00111ADB" w:rsidRPr="00111ADB" w:rsidRDefault="00111ADB" w:rsidP="00111ADB">
      <w:pPr>
        <w:pStyle w:val="a9"/>
        <w:overflowPunct/>
        <w:autoSpaceDE/>
        <w:autoSpaceDN/>
        <w:adjustRightInd/>
        <w:spacing w:after="120"/>
        <w:textAlignment w:val="auto"/>
        <w:rPr>
          <w:lang w:val="en-US"/>
        </w:rPr>
      </w:pPr>
      <w:proofErr w:type="spellStart"/>
      <w:r w:rsidRPr="00111ADB">
        <w:rPr>
          <w:lang w:val="en-US"/>
        </w:rPr>
        <w:t>Victora</w:t>
      </w:r>
      <w:proofErr w:type="spellEnd"/>
      <w:r w:rsidRPr="00111ADB">
        <w:rPr>
          <w:lang w:val="en-US"/>
        </w:rPr>
        <w:t xml:space="preserve"> </w:t>
      </w:r>
      <w:hyperlink r:id="rId1" w:history="1">
        <w:r w:rsidRPr="00111ADB">
          <w:rPr>
            <w:rStyle w:val="a6"/>
            <w:color w:val="auto"/>
            <w:u w:val="none"/>
            <w:lang w:val="en"/>
          </w:rPr>
          <w:t>CG</w:t>
        </w:r>
      </w:hyperlink>
      <w:r w:rsidRPr="00111ADB">
        <w:rPr>
          <w:lang w:val="en-US"/>
        </w:rPr>
        <w:t xml:space="preserve">, </w:t>
      </w:r>
      <w:proofErr w:type="spellStart"/>
      <w:r w:rsidRPr="00111ADB">
        <w:rPr>
          <w:lang w:val="en"/>
        </w:rPr>
        <w:t>Bahl</w:t>
      </w:r>
      <w:proofErr w:type="spellEnd"/>
      <w:r w:rsidRPr="00111ADB">
        <w:rPr>
          <w:lang w:val="en-US"/>
        </w:rPr>
        <w:t xml:space="preserve"> </w:t>
      </w:r>
      <w:hyperlink r:id="rId2" w:history="1">
        <w:r w:rsidRPr="00111ADB">
          <w:rPr>
            <w:rStyle w:val="a6"/>
            <w:color w:val="auto"/>
            <w:u w:val="none"/>
            <w:lang w:val="en"/>
          </w:rPr>
          <w:t>R</w:t>
        </w:r>
      </w:hyperlink>
      <w:r w:rsidRPr="00111ADB">
        <w:rPr>
          <w:lang w:val="en-US"/>
        </w:rPr>
        <w:t xml:space="preserve">, </w:t>
      </w:r>
      <w:r w:rsidRPr="00111ADB">
        <w:rPr>
          <w:lang w:val="en"/>
        </w:rPr>
        <w:t>Barros</w:t>
      </w:r>
      <w:r w:rsidRPr="00111ADB">
        <w:rPr>
          <w:lang w:val="en-US"/>
        </w:rPr>
        <w:t xml:space="preserve"> </w:t>
      </w:r>
      <w:hyperlink r:id="rId3" w:history="1">
        <w:r w:rsidRPr="00111ADB">
          <w:rPr>
            <w:rStyle w:val="a6"/>
            <w:color w:val="auto"/>
            <w:u w:val="none"/>
            <w:lang w:val="en"/>
          </w:rPr>
          <w:t>AJD</w:t>
        </w:r>
      </w:hyperlink>
      <w:r w:rsidRPr="00111ADB">
        <w:rPr>
          <w:lang w:val="en-US"/>
        </w:rPr>
        <w:t xml:space="preserve">, </w:t>
      </w:r>
      <w:r w:rsidRPr="00111ADB">
        <w:rPr>
          <w:lang w:val="en"/>
        </w:rPr>
        <w:t>Fran</w:t>
      </w:r>
      <w:r w:rsidRPr="00111ADB">
        <w:rPr>
          <w:lang w:val="en-US"/>
        </w:rPr>
        <w:t>ç</w:t>
      </w:r>
      <w:r w:rsidRPr="00111ADB">
        <w:rPr>
          <w:lang w:val="en"/>
        </w:rPr>
        <w:t>a</w:t>
      </w:r>
      <w:r w:rsidRPr="00111ADB">
        <w:rPr>
          <w:lang w:val="en-US"/>
        </w:rPr>
        <w:t xml:space="preserve"> </w:t>
      </w:r>
      <w:hyperlink r:id="rId4" w:history="1">
        <w:r w:rsidRPr="00111ADB">
          <w:rPr>
            <w:rStyle w:val="a6"/>
            <w:color w:val="auto"/>
            <w:u w:val="none"/>
            <w:lang w:val="en"/>
          </w:rPr>
          <w:t>GVA</w:t>
        </w:r>
      </w:hyperlink>
      <w:r w:rsidRPr="00111ADB">
        <w:rPr>
          <w:lang w:val="en-US"/>
        </w:rPr>
        <w:t xml:space="preserve">, </w:t>
      </w:r>
      <w:r w:rsidRPr="00111ADB">
        <w:rPr>
          <w:lang w:val="en"/>
        </w:rPr>
        <w:t>Horton</w:t>
      </w:r>
      <w:r w:rsidRPr="00111ADB">
        <w:rPr>
          <w:lang w:val="en-US"/>
        </w:rPr>
        <w:t xml:space="preserve"> </w:t>
      </w:r>
      <w:hyperlink r:id="rId5" w:history="1">
        <w:r w:rsidRPr="00111ADB">
          <w:rPr>
            <w:rStyle w:val="a6"/>
            <w:color w:val="auto"/>
            <w:u w:val="none"/>
            <w:lang w:val="en"/>
          </w:rPr>
          <w:t>S</w:t>
        </w:r>
      </w:hyperlink>
      <w:r w:rsidRPr="00111ADB">
        <w:rPr>
          <w:lang w:val="en-US"/>
        </w:rPr>
        <w:t xml:space="preserve">, </w:t>
      </w:r>
      <w:proofErr w:type="spellStart"/>
      <w:r w:rsidRPr="00111ADB">
        <w:rPr>
          <w:lang w:val="en-US"/>
        </w:rPr>
        <w:t>Krasevec</w:t>
      </w:r>
      <w:proofErr w:type="spellEnd"/>
      <w:r w:rsidRPr="00111ADB">
        <w:rPr>
          <w:lang w:val="en-US"/>
        </w:rPr>
        <w:t xml:space="preserve"> </w:t>
      </w:r>
      <w:hyperlink r:id="rId6" w:history="1">
        <w:r w:rsidRPr="00111ADB">
          <w:rPr>
            <w:rStyle w:val="a6"/>
            <w:color w:val="auto"/>
            <w:u w:val="none"/>
            <w:lang w:val="en"/>
          </w:rPr>
          <w:t>J</w:t>
        </w:r>
      </w:hyperlink>
      <w:r w:rsidRPr="00111ADB">
        <w:rPr>
          <w:lang w:val="en-US"/>
        </w:rPr>
        <w:t xml:space="preserve">, </w:t>
      </w:r>
      <w:proofErr w:type="spellStart"/>
      <w:r w:rsidRPr="00111ADB">
        <w:rPr>
          <w:lang w:val="en"/>
        </w:rPr>
        <w:t>Murch</w:t>
      </w:r>
      <w:proofErr w:type="spellEnd"/>
      <w:r w:rsidRPr="00111ADB">
        <w:rPr>
          <w:lang w:val="en-US"/>
        </w:rPr>
        <w:t xml:space="preserve"> </w:t>
      </w:r>
      <w:hyperlink r:id="rId7" w:history="1">
        <w:r w:rsidRPr="00111ADB">
          <w:rPr>
            <w:rStyle w:val="a6"/>
            <w:color w:val="auto"/>
            <w:u w:val="none"/>
            <w:lang w:val="en"/>
          </w:rPr>
          <w:t>S</w:t>
        </w:r>
      </w:hyperlink>
      <w:r w:rsidRPr="00111ADB">
        <w:rPr>
          <w:lang w:val="en-US"/>
        </w:rPr>
        <w:t xml:space="preserve">, </w:t>
      </w:r>
      <w:proofErr w:type="spellStart"/>
      <w:r w:rsidRPr="00111ADB">
        <w:rPr>
          <w:lang w:val="en"/>
        </w:rPr>
        <w:t>Sankar</w:t>
      </w:r>
      <w:proofErr w:type="spellEnd"/>
      <w:r w:rsidRPr="00111ADB">
        <w:rPr>
          <w:lang w:val="en-US"/>
        </w:rPr>
        <w:t xml:space="preserve"> </w:t>
      </w:r>
      <w:hyperlink r:id="rId8" w:history="1">
        <w:r w:rsidRPr="00111ADB">
          <w:rPr>
            <w:rStyle w:val="a6"/>
            <w:color w:val="auto"/>
            <w:u w:val="none"/>
            <w:lang w:val="en"/>
          </w:rPr>
          <w:t>MJ</w:t>
        </w:r>
      </w:hyperlink>
      <w:r w:rsidRPr="00111ADB">
        <w:rPr>
          <w:lang w:val="en-US"/>
        </w:rPr>
        <w:t xml:space="preserve">,  </w:t>
      </w:r>
      <w:r w:rsidRPr="00111ADB">
        <w:rPr>
          <w:lang w:val="en"/>
        </w:rPr>
        <w:t>Rollins</w:t>
      </w:r>
      <w:r w:rsidRPr="00111ADB">
        <w:rPr>
          <w:lang w:val="en-US"/>
        </w:rPr>
        <w:t xml:space="preserve"> </w:t>
      </w:r>
      <w:hyperlink r:id="rId9" w:history="1">
        <w:r w:rsidRPr="00111ADB">
          <w:rPr>
            <w:rStyle w:val="a6"/>
            <w:color w:val="auto"/>
            <w:u w:val="none"/>
            <w:lang w:val="en"/>
          </w:rPr>
          <w:t>NC</w:t>
        </w:r>
      </w:hyperlink>
      <w:r w:rsidRPr="00111ADB">
        <w:rPr>
          <w:rStyle w:val="a6"/>
          <w:color w:val="auto"/>
          <w:u w:val="none"/>
          <w:lang w:val="en-US"/>
        </w:rPr>
        <w:t xml:space="preserve">. </w:t>
      </w:r>
      <w:r w:rsidRPr="00111ADB">
        <w:rPr>
          <w:lang w:val="en"/>
        </w:rPr>
        <w:t>Breastfeeding in the 21st century: epidemiology, mechanisms, and lifelong effect</w:t>
      </w:r>
      <w:r w:rsidRPr="00111ADB">
        <w:rPr>
          <w:lang w:val="en-US"/>
        </w:rPr>
        <w:t>. Lancet. 2016;</w:t>
      </w:r>
      <w:hyperlink r:id="rId10" w:history="1">
        <w:r w:rsidRPr="00111ADB">
          <w:rPr>
            <w:rStyle w:val="a6"/>
            <w:bCs/>
            <w:color w:val="auto"/>
            <w:u w:val="none"/>
            <w:lang w:val="en-US"/>
          </w:rPr>
          <w:t xml:space="preserve"> 387 (10017</w:t>
        </w:r>
      </w:hyperlink>
      <w:r w:rsidRPr="00111ADB">
        <w:rPr>
          <w:lang w:val="en-US"/>
        </w:rPr>
        <w:t>):475–90.</w:t>
      </w:r>
    </w:p>
    <w:p w:rsidR="00AA2D10" w:rsidRDefault="00AA2D10" w:rsidP="0081512B">
      <w:pPr>
        <w:pStyle w:val="a7"/>
        <w:numPr>
          <w:ilvl w:val="0"/>
          <w:numId w:val="42"/>
        </w:numPr>
        <w:spacing w:after="1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Книги</w:t>
      </w:r>
    </w:p>
    <w:p w:rsidR="00AA2D10" w:rsidRDefault="00AA2D10" w:rsidP="0081512B">
      <w:pPr>
        <w:spacing w:after="120"/>
        <w:jc w:val="both"/>
      </w:pPr>
      <w:r>
        <w:t xml:space="preserve">Баранов А.А., </w:t>
      </w:r>
      <w:proofErr w:type="spellStart"/>
      <w:r>
        <w:t>Балаболкин</w:t>
      </w:r>
      <w:proofErr w:type="spellEnd"/>
      <w:r>
        <w:t xml:space="preserve"> И.И., ред. Детская аллергология: руководство для врачей. М.: ГЭОТАР-Медиа, 2006. 687с.</w:t>
      </w:r>
    </w:p>
    <w:p w:rsidR="00AA2D10" w:rsidRPr="006844E9" w:rsidRDefault="00AA2D10" w:rsidP="0081512B">
      <w:pPr>
        <w:spacing w:after="120"/>
        <w:jc w:val="both"/>
      </w:pPr>
      <w:proofErr w:type="spellStart"/>
      <w:r>
        <w:t>Лыскина</w:t>
      </w:r>
      <w:proofErr w:type="spellEnd"/>
      <w:r>
        <w:t xml:space="preserve"> Г.А., </w:t>
      </w:r>
      <w:proofErr w:type="spellStart"/>
      <w:r>
        <w:t>Ширинская</w:t>
      </w:r>
      <w:proofErr w:type="spellEnd"/>
      <w:r>
        <w:t xml:space="preserve"> О.Г. </w:t>
      </w:r>
      <w:proofErr w:type="spellStart"/>
      <w:r>
        <w:t>Слизисто</w:t>
      </w:r>
      <w:proofErr w:type="spellEnd"/>
      <w:r>
        <w:t xml:space="preserve">-кожный </w:t>
      </w:r>
      <w:proofErr w:type="spellStart"/>
      <w:r>
        <w:t>лимфонодулярный</w:t>
      </w:r>
      <w:proofErr w:type="spellEnd"/>
      <w:r>
        <w:t xml:space="preserve"> синдром (синдром Кавасаки). Диагностика</w:t>
      </w:r>
      <w:r w:rsidRPr="006844E9">
        <w:t xml:space="preserve"> </w:t>
      </w:r>
      <w:r>
        <w:t>и</w:t>
      </w:r>
      <w:r w:rsidRPr="006844E9">
        <w:t xml:space="preserve"> </w:t>
      </w:r>
      <w:r>
        <w:t>лечение</w:t>
      </w:r>
      <w:r w:rsidRPr="006844E9">
        <w:t xml:space="preserve">. </w:t>
      </w:r>
      <w:r>
        <w:t>М</w:t>
      </w:r>
      <w:r w:rsidRPr="006844E9">
        <w:t xml:space="preserve">.: </w:t>
      </w:r>
      <w:r>
        <w:t>ВИДАР</w:t>
      </w:r>
      <w:r w:rsidRPr="006844E9">
        <w:t>, 2008. 140</w:t>
      </w:r>
      <w:r>
        <w:t>с</w:t>
      </w:r>
      <w:r w:rsidRPr="006844E9">
        <w:t>.</w:t>
      </w:r>
    </w:p>
    <w:p w:rsidR="006844E9" w:rsidRDefault="006844E9" w:rsidP="006844E9">
      <w:pPr>
        <w:spacing w:after="120"/>
        <w:jc w:val="both"/>
        <w:rPr>
          <w:lang w:val="en-US"/>
        </w:rPr>
      </w:pPr>
      <w:r>
        <w:rPr>
          <w:color w:val="000000"/>
          <w:lang w:val="en-US"/>
        </w:rPr>
        <w:t>Williams</w:t>
      </w:r>
      <w:r w:rsidRPr="006844E9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JD</w:t>
      </w:r>
      <w:r w:rsidRPr="006844E9">
        <w:rPr>
          <w:color w:val="000000"/>
          <w:lang w:val="en-US"/>
        </w:rPr>
        <w:t xml:space="preserve">, </w:t>
      </w:r>
      <w:r>
        <w:rPr>
          <w:color w:val="000000"/>
          <w:lang w:val="en-US"/>
        </w:rPr>
        <w:t>Pasch</w:t>
      </w:r>
      <w:r w:rsidRPr="006844E9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KE</w:t>
      </w:r>
      <w:r w:rsidRPr="006844E9">
        <w:rPr>
          <w:color w:val="000000"/>
          <w:lang w:val="en-US"/>
        </w:rPr>
        <w:t xml:space="preserve">, </w:t>
      </w:r>
      <w:r>
        <w:rPr>
          <w:color w:val="000000"/>
          <w:lang w:val="en-US"/>
        </w:rPr>
        <w:t>Collins</w:t>
      </w:r>
      <w:r w:rsidRPr="006844E9"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Ch</w:t>
      </w:r>
      <w:r w:rsidRPr="006844E9">
        <w:rPr>
          <w:color w:val="000000"/>
          <w:lang w:val="en-US"/>
        </w:rPr>
        <w:t>.</w:t>
      </w:r>
      <w:r>
        <w:rPr>
          <w:color w:val="000000"/>
          <w:lang w:val="en-US"/>
        </w:rPr>
        <w:t>A</w:t>
      </w:r>
      <w:proofErr w:type="spellEnd"/>
      <w:r w:rsidRPr="006844E9">
        <w:rPr>
          <w:color w:val="000000"/>
          <w:lang w:val="en-US"/>
        </w:rPr>
        <w:t xml:space="preserve">, </w:t>
      </w:r>
      <w:r>
        <w:rPr>
          <w:color w:val="000000"/>
          <w:lang w:val="en-US"/>
        </w:rPr>
        <w:t>eds</w:t>
      </w:r>
      <w:r w:rsidRPr="006844E9">
        <w:rPr>
          <w:color w:val="000000"/>
          <w:lang w:val="en-US"/>
        </w:rPr>
        <w:t xml:space="preserve">. </w:t>
      </w:r>
      <w:r>
        <w:rPr>
          <w:color w:val="000000"/>
          <w:lang w:val="en-US"/>
        </w:rPr>
        <w:t xml:space="preserve">Advances in communication research to reduce childhood obesity. New York: Springer Science &amp; Business Media, 2013. 586p. </w:t>
      </w:r>
    </w:p>
    <w:p w:rsidR="00AA2D10" w:rsidRDefault="00AA2D10" w:rsidP="0081512B">
      <w:pPr>
        <w:tabs>
          <w:tab w:val="left" w:pos="993"/>
          <w:tab w:val="left" w:pos="1418"/>
        </w:tabs>
        <w:spacing w:after="120"/>
        <w:jc w:val="both"/>
        <w:rPr>
          <w:lang w:val="en-US"/>
        </w:rPr>
      </w:pPr>
      <w:r>
        <w:rPr>
          <w:lang w:val="de-DE"/>
        </w:rPr>
        <w:t xml:space="preserve">Kirch M. Hypertension: Mechanismus &amp; Managements. </w:t>
      </w:r>
      <w:r w:rsidR="006844E9">
        <w:rPr>
          <w:lang w:val="en-US"/>
        </w:rPr>
        <w:t xml:space="preserve">New York: </w:t>
      </w:r>
      <w:proofErr w:type="spellStart"/>
      <w:r w:rsidR="006844E9">
        <w:rPr>
          <w:lang w:val="en-US"/>
        </w:rPr>
        <w:t>Wekly</w:t>
      </w:r>
      <w:proofErr w:type="spellEnd"/>
      <w:r w:rsidR="006844E9">
        <w:rPr>
          <w:lang w:val="en-US"/>
        </w:rPr>
        <w:t>, 2003. 675</w:t>
      </w:r>
      <w:r>
        <w:rPr>
          <w:lang w:val="en-US"/>
        </w:rPr>
        <w:t>p.</w:t>
      </w:r>
    </w:p>
    <w:p w:rsidR="00AA2D10" w:rsidRDefault="00AA2D10" w:rsidP="0081512B">
      <w:pPr>
        <w:pStyle w:val="a7"/>
        <w:numPr>
          <w:ilvl w:val="0"/>
          <w:numId w:val="42"/>
        </w:numPr>
        <w:spacing w:after="1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Главы в книге, авторефераты диссертаций, материалы научных конференций</w:t>
      </w:r>
    </w:p>
    <w:p w:rsidR="00AA2D10" w:rsidRDefault="00AA2D10" w:rsidP="0081512B">
      <w:pPr>
        <w:tabs>
          <w:tab w:val="left" w:pos="709"/>
        </w:tabs>
        <w:overflowPunct/>
        <w:autoSpaceDE/>
        <w:adjustRightInd/>
        <w:spacing w:after="120"/>
        <w:jc w:val="both"/>
      </w:pPr>
      <w:r>
        <w:t xml:space="preserve">Конь И.Я., </w:t>
      </w:r>
      <w:proofErr w:type="spellStart"/>
      <w:r>
        <w:t>Куркова</w:t>
      </w:r>
      <w:proofErr w:type="spellEnd"/>
      <w:r>
        <w:t xml:space="preserve"> В.И. Роль алиментарного фактора в развитии железодефицитной анемии у детей раннего возраста. В кн.: Дефицит железа и железодефицитная анемия у детей. </w:t>
      </w:r>
      <w:r w:rsidR="006844E9">
        <w:t xml:space="preserve">Под ред. Н.С. Кисляк. </w:t>
      </w:r>
      <w:r>
        <w:t>М.: Славянский диалог, 2001: 87-98.</w:t>
      </w:r>
    </w:p>
    <w:p w:rsidR="00AA2D10" w:rsidRDefault="00DA2A8E" w:rsidP="0081512B">
      <w:pPr>
        <w:tabs>
          <w:tab w:val="left" w:pos="993"/>
          <w:tab w:val="left" w:pos="1418"/>
        </w:tabs>
        <w:spacing w:after="120"/>
        <w:jc w:val="both"/>
      </w:pPr>
      <w:r>
        <w:t xml:space="preserve">Гусева Н.Б. Коррекция нарушений функции мочевого пузыря в консервативном и оперативном лечении детей с недержанием мочи при миелодисплазии: </w:t>
      </w:r>
      <w:r w:rsidR="00AA2D10">
        <w:t xml:space="preserve">Автореф. дисс. … </w:t>
      </w:r>
      <w:r>
        <w:t>докт</w:t>
      </w:r>
      <w:r w:rsidR="00AA2D10">
        <w:t>. мед</w:t>
      </w:r>
      <w:proofErr w:type="gramStart"/>
      <w:r w:rsidR="00AA2D10">
        <w:t>.</w:t>
      </w:r>
      <w:proofErr w:type="gramEnd"/>
      <w:r w:rsidR="00AA2D10">
        <w:t xml:space="preserve"> </w:t>
      </w:r>
      <w:proofErr w:type="gramStart"/>
      <w:r w:rsidR="00AA2D10">
        <w:t>н</w:t>
      </w:r>
      <w:proofErr w:type="gramEnd"/>
      <w:r w:rsidR="00AA2D10">
        <w:t>аук. М., 20</w:t>
      </w:r>
      <w:r>
        <w:t>07:</w:t>
      </w:r>
      <w:r w:rsidR="00AA2D10">
        <w:t xml:space="preserve"> 2</w:t>
      </w:r>
      <w:r>
        <w:t>9</w:t>
      </w:r>
      <w:r w:rsidR="00AA2D10">
        <w:t xml:space="preserve">. </w:t>
      </w:r>
    </w:p>
    <w:p w:rsidR="00AA2D10" w:rsidRDefault="00AA2D10" w:rsidP="0081512B">
      <w:pPr>
        <w:spacing w:after="120"/>
        <w:jc w:val="both"/>
        <w:rPr>
          <w:noProof/>
        </w:rPr>
      </w:pPr>
      <w:r>
        <w:t xml:space="preserve">Карпова Е.П., Тулупов Д.В. </w:t>
      </w:r>
      <w:r w:rsidR="006844E9">
        <w:t xml:space="preserve">Лечение острых </w:t>
      </w:r>
      <w:proofErr w:type="spellStart"/>
      <w:r w:rsidR="006844E9">
        <w:t>риносинуситов</w:t>
      </w:r>
      <w:proofErr w:type="spellEnd"/>
      <w:r w:rsidR="006844E9">
        <w:t xml:space="preserve"> у детей. </w:t>
      </w:r>
      <w:r>
        <w:rPr>
          <w:bCs/>
          <w:iCs/>
        </w:rPr>
        <w:t xml:space="preserve">Материалы </w:t>
      </w:r>
      <w:r>
        <w:rPr>
          <w:bCs/>
          <w:iCs/>
          <w:lang w:val="en-US"/>
        </w:rPr>
        <w:t>XI</w:t>
      </w:r>
      <w:r>
        <w:rPr>
          <w:bCs/>
          <w:iCs/>
        </w:rPr>
        <w:t xml:space="preserve"> Российского</w:t>
      </w:r>
      <w:r>
        <w:rPr>
          <w:b/>
          <w:bCs/>
          <w:iCs/>
        </w:rPr>
        <w:t xml:space="preserve"> </w:t>
      </w:r>
      <w:r>
        <w:rPr>
          <w:noProof/>
        </w:rPr>
        <w:t>Конгресса «Инновационные технологии в педиатрии и детской хирургии»</w:t>
      </w:r>
      <w:r w:rsidR="00DA2A8E">
        <w:rPr>
          <w:noProof/>
        </w:rPr>
        <w:t>.</w:t>
      </w:r>
      <w:r>
        <w:rPr>
          <w:noProof/>
        </w:rPr>
        <w:t xml:space="preserve"> М.: МНИИ</w:t>
      </w:r>
      <w:r w:rsidR="00DA2A8E">
        <w:rPr>
          <w:noProof/>
        </w:rPr>
        <w:t xml:space="preserve"> </w:t>
      </w:r>
      <w:r>
        <w:rPr>
          <w:noProof/>
        </w:rPr>
        <w:t>ПиДХ, 2012</w:t>
      </w:r>
      <w:r w:rsidR="006844E9">
        <w:rPr>
          <w:noProof/>
        </w:rPr>
        <w:t>:</w:t>
      </w:r>
      <w:r>
        <w:rPr>
          <w:noProof/>
        </w:rPr>
        <w:t>384-385.</w:t>
      </w:r>
    </w:p>
    <w:p w:rsidR="00AA2D10" w:rsidRDefault="00AA2D10" w:rsidP="0081512B">
      <w:pPr>
        <w:spacing w:after="120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Abuhamad</w:t>
      </w:r>
      <w:proofErr w:type="spellEnd"/>
      <w:r w:rsidRPr="006844E9">
        <w:t xml:space="preserve"> </w:t>
      </w:r>
      <w:r>
        <w:rPr>
          <w:lang w:val="en-US"/>
        </w:rPr>
        <w:t>AZ</w:t>
      </w:r>
      <w:r w:rsidRPr="006844E9">
        <w:t xml:space="preserve">. </w:t>
      </w:r>
      <w:r>
        <w:rPr>
          <w:lang w:val="en-US"/>
        </w:rPr>
        <w:t>Obstetric</w:t>
      </w:r>
      <w:r w:rsidRPr="006844E9">
        <w:t xml:space="preserve"> </w:t>
      </w:r>
      <w:r>
        <w:rPr>
          <w:lang w:val="en-US"/>
        </w:rPr>
        <w:t>ultrasound</w:t>
      </w:r>
      <w:r w:rsidRPr="006844E9">
        <w:t>.</w:t>
      </w:r>
      <w:proofErr w:type="gramEnd"/>
      <w:r w:rsidRPr="006844E9">
        <w:t xml:space="preserve"> </w:t>
      </w:r>
      <w:r>
        <w:rPr>
          <w:lang w:val="en-US"/>
        </w:rPr>
        <w:t>In</w:t>
      </w:r>
      <w:r w:rsidRPr="00DA2A8E">
        <w:rPr>
          <w:lang w:val="en-US"/>
        </w:rPr>
        <w:t xml:space="preserve">: </w:t>
      </w:r>
      <w:r>
        <w:rPr>
          <w:lang w:val="en-US"/>
        </w:rPr>
        <w:t>A</w:t>
      </w:r>
      <w:r w:rsidRPr="00DA2A8E">
        <w:rPr>
          <w:lang w:val="en-US"/>
        </w:rPr>
        <w:t>.</w:t>
      </w:r>
      <w:r>
        <w:rPr>
          <w:lang w:val="en-US"/>
        </w:rPr>
        <w:t>T</w:t>
      </w:r>
      <w:r w:rsidRPr="00DA2A8E">
        <w:rPr>
          <w:lang w:val="en-US"/>
        </w:rPr>
        <w:t>.</w:t>
      </w:r>
      <w:r w:rsidR="00DA2A8E" w:rsidRPr="00DA2A8E">
        <w:rPr>
          <w:lang w:val="en-US"/>
        </w:rPr>
        <w:t xml:space="preserve"> </w:t>
      </w:r>
      <w:r w:rsidR="00DA2A8E">
        <w:rPr>
          <w:lang w:val="en-US"/>
        </w:rPr>
        <w:t>Evans</w:t>
      </w:r>
      <w:r w:rsidRPr="00DA2A8E">
        <w:rPr>
          <w:lang w:val="en-US"/>
        </w:rPr>
        <w:t xml:space="preserve">, </w:t>
      </w:r>
      <w:r>
        <w:rPr>
          <w:lang w:val="en-US"/>
        </w:rPr>
        <w:t>ed</w:t>
      </w:r>
      <w:r w:rsidRPr="00DA2A8E">
        <w:rPr>
          <w:lang w:val="en-US"/>
        </w:rPr>
        <w:t xml:space="preserve">. </w:t>
      </w:r>
      <w:r>
        <w:rPr>
          <w:lang w:val="en-US"/>
        </w:rPr>
        <w:t>Manual</w:t>
      </w:r>
      <w:r w:rsidRPr="006844E9">
        <w:t xml:space="preserve"> </w:t>
      </w:r>
      <w:r>
        <w:rPr>
          <w:lang w:val="en-US"/>
        </w:rPr>
        <w:t>of</w:t>
      </w:r>
      <w:r w:rsidRPr="006844E9">
        <w:t xml:space="preserve"> </w:t>
      </w:r>
      <w:r>
        <w:rPr>
          <w:lang w:val="en-US"/>
        </w:rPr>
        <w:t>obstetrics</w:t>
      </w:r>
      <w:r w:rsidRPr="006844E9">
        <w:t xml:space="preserve">. </w:t>
      </w:r>
      <w:r w:rsidRPr="0089315F">
        <w:rPr>
          <w:lang w:val="en-US"/>
        </w:rPr>
        <w:t>7</w:t>
      </w:r>
      <w:r>
        <w:rPr>
          <w:lang w:val="en-US"/>
        </w:rPr>
        <w:t>th</w:t>
      </w:r>
      <w:r w:rsidRPr="0089315F">
        <w:rPr>
          <w:lang w:val="en-US"/>
        </w:rPr>
        <w:t xml:space="preserve"> </w:t>
      </w:r>
      <w:r>
        <w:rPr>
          <w:lang w:val="en-US"/>
        </w:rPr>
        <w:t>ed</w:t>
      </w:r>
      <w:r w:rsidRPr="0089315F">
        <w:rPr>
          <w:lang w:val="en-US"/>
        </w:rPr>
        <w:t xml:space="preserve">. </w:t>
      </w:r>
      <w:r>
        <w:rPr>
          <w:lang w:val="en-US"/>
        </w:rPr>
        <w:t>Philadelphia</w:t>
      </w:r>
      <w:r w:rsidRPr="006844E9">
        <w:t xml:space="preserve">: </w:t>
      </w:r>
      <w:r>
        <w:rPr>
          <w:lang w:val="en-US"/>
        </w:rPr>
        <w:t>Lippincott</w:t>
      </w:r>
      <w:r w:rsidRPr="006844E9">
        <w:t xml:space="preserve"> </w:t>
      </w:r>
      <w:r>
        <w:rPr>
          <w:lang w:val="en-US"/>
        </w:rPr>
        <w:t>Williams</w:t>
      </w:r>
      <w:r w:rsidRPr="006844E9">
        <w:t xml:space="preserve"> </w:t>
      </w:r>
      <w:r>
        <w:rPr>
          <w:lang w:val="en-US"/>
        </w:rPr>
        <w:t>and</w:t>
      </w:r>
      <w:r w:rsidRPr="006844E9">
        <w:t xml:space="preserve"> </w:t>
      </w:r>
      <w:r>
        <w:rPr>
          <w:lang w:val="en-US"/>
        </w:rPr>
        <w:t>Wilkins</w:t>
      </w:r>
      <w:r w:rsidR="00DA2A8E">
        <w:t>,</w:t>
      </w:r>
      <w:r>
        <w:rPr>
          <w:lang w:val="en-US"/>
        </w:rPr>
        <w:t xml:space="preserve"> 2009</w:t>
      </w:r>
      <w:r w:rsidR="00DA2A8E">
        <w:t>:</w:t>
      </w:r>
      <w:r>
        <w:rPr>
          <w:lang w:val="en-US"/>
        </w:rPr>
        <w:t>552</w:t>
      </w:r>
      <w:r w:rsidR="00DA2A8E">
        <w:t>-</w:t>
      </w:r>
      <w:r>
        <w:rPr>
          <w:lang w:val="en-US"/>
        </w:rPr>
        <w:t>76.</w:t>
      </w:r>
    </w:p>
    <w:p w:rsidR="00AA2D10" w:rsidRDefault="00AA2D10" w:rsidP="0081512B">
      <w:pPr>
        <w:pStyle w:val="a7"/>
        <w:numPr>
          <w:ilvl w:val="0"/>
          <w:numId w:val="42"/>
        </w:numPr>
        <w:spacing w:after="1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Интернет – ресурсы </w:t>
      </w:r>
    </w:p>
    <w:p w:rsidR="00AA2D10" w:rsidRDefault="00AA2D10" w:rsidP="0081512B">
      <w:pPr>
        <w:spacing w:after="120"/>
        <w:jc w:val="both"/>
      </w:pPr>
      <w:r>
        <w:rPr>
          <w:bCs/>
        </w:rPr>
        <w:t>При ссылке на Интернет</w:t>
      </w:r>
      <w:r w:rsidR="00DA2A8E">
        <w:rPr>
          <w:bCs/>
        </w:rPr>
        <w:t xml:space="preserve"> </w:t>
      </w:r>
      <w:r>
        <w:rPr>
          <w:bCs/>
        </w:rPr>
        <w:t xml:space="preserve">источники, следует указывать ресурс (платформу) и дату </w:t>
      </w:r>
      <w:r>
        <w:t xml:space="preserve">обращения: </w:t>
      </w:r>
    </w:p>
    <w:p w:rsidR="00AA2D10" w:rsidRDefault="00AA2D10" w:rsidP="0081512B">
      <w:pPr>
        <w:jc w:val="both"/>
      </w:pPr>
      <w:r>
        <w:t xml:space="preserve">Медицинские порталы. </w:t>
      </w:r>
      <w:r>
        <w:rPr>
          <w:lang w:val="en-US"/>
        </w:rPr>
        <w:t>URL</w:t>
      </w:r>
      <w:r>
        <w:t xml:space="preserve">: </w:t>
      </w:r>
      <w:hyperlink r:id="rId11" w:history="1">
        <w:r>
          <w:rPr>
            <w:rStyle w:val="a6"/>
          </w:rPr>
          <w:t>www.medportal.ru</w:t>
        </w:r>
      </w:hyperlink>
      <w:r>
        <w:rPr>
          <w:color w:val="000000"/>
        </w:rPr>
        <w:t xml:space="preserve">; </w:t>
      </w:r>
      <w:hyperlink r:id="rId12" w:history="1">
        <w:r>
          <w:rPr>
            <w:rStyle w:val="a6"/>
          </w:rPr>
          <w:t>www.MedLinks.ru</w:t>
        </w:r>
        <w:r>
          <w:rPr>
            <w:rStyle w:val="a6"/>
            <w:color w:val="003399"/>
          </w:rPr>
          <w:t xml:space="preserve"> </w:t>
        </w:r>
      </w:hyperlink>
      <w:r>
        <w:t xml:space="preserve"> (дата обращения: </w:t>
      </w:r>
      <w:r w:rsidR="00DA2A8E">
        <w:t>30</w:t>
      </w:r>
      <w:r>
        <w:t xml:space="preserve">.12.2016). </w:t>
      </w:r>
    </w:p>
    <w:p w:rsidR="00AA2D10" w:rsidRDefault="00AA2D10" w:rsidP="0081512B">
      <w:pPr>
        <w:jc w:val="both"/>
      </w:pPr>
      <w:r>
        <w:t xml:space="preserve">Научная электронная библиотека (НЭБ). URL: </w:t>
      </w:r>
      <w:hyperlink r:id="rId13" w:history="1">
        <w:r>
          <w:rPr>
            <w:rStyle w:val="a6"/>
          </w:rPr>
          <w:t>http://elibrary.ru</w:t>
        </w:r>
      </w:hyperlink>
      <w:r>
        <w:t xml:space="preserve"> (дата обращения: </w:t>
      </w:r>
      <w:r w:rsidR="00DA2A8E">
        <w:t>30</w:t>
      </w:r>
      <w:r>
        <w:t>.12.16).</w:t>
      </w:r>
    </w:p>
    <w:p w:rsidR="00AA2D10" w:rsidRDefault="00AA2D10" w:rsidP="0009401B">
      <w:pPr>
        <w:spacing w:after="120"/>
        <w:jc w:val="both"/>
        <w:rPr>
          <w:b/>
          <w:color w:val="0000FF"/>
        </w:rPr>
      </w:pPr>
      <w:r>
        <w:t xml:space="preserve">Каталог медицинских электронных ресурсов. </w:t>
      </w:r>
      <w:r>
        <w:rPr>
          <w:lang w:val="en-US"/>
        </w:rPr>
        <w:t>URL</w:t>
      </w:r>
      <w:r>
        <w:t xml:space="preserve">: </w:t>
      </w:r>
      <w:hyperlink r:id="rId14" w:history="1">
        <w:r>
          <w:rPr>
            <w:rStyle w:val="a6"/>
            <w:lang w:val="en-US"/>
          </w:rPr>
          <w:t>http</w:t>
        </w:r>
        <w:r>
          <w:rPr>
            <w:rStyle w:val="a6"/>
          </w:rPr>
          <w:t>://</w:t>
        </w:r>
        <w:proofErr w:type="spellStart"/>
        <w:r>
          <w:rPr>
            <w:rStyle w:val="a6"/>
            <w:lang w:val="en-US"/>
          </w:rPr>
          <w:t>dir</w:t>
        </w:r>
        <w:proofErr w:type="spellEnd"/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rusmedserv</w:t>
        </w:r>
        <w:proofErr w:type="spellEnd"/>
        <w:r>
          <w:rPr>
            <w:rStyle w:val="a6"/>
          </w:rPr>
          <w:t>.</w:t>
        </w:r>
        <w:r>
          <w:rPr>
            <w:rStyle w:val="a6"/>
            <w:lang w:val="en-US"/>
          </w:rPr>
          <w:t>com</w:t>
        </w:r>
      </w:hyperlink>
      <w:r>
        <w:t xml:space="preserve"> (дата обращения: </w:t>
      </w:r>
      <w:r w:rsidR="00DA2A8E">
        <w:t>30</w:t>
      </w:r>
      <w:r>
        <w:t>.12.2016)</w:t>
      </w:r>
    </w:p>
    <w:p w:rsidR="00AA2D10" w:rsidRDefault="00AA2D10">
      <w:pPr>
        <w:pStyle w:val="ac"/>
        <w:rPr>
          <w:b/>
          <w:color w:val="0000FF"/>
        </w:rPr>
      </w:pPr>
    </w:p>
    <w:p w:rsidR="00AA2D10" w:rsidRPr="006966E2" w:rsidRDefault="00AA2D10">
      <w:pPr>
        <w:pStyle w:val="ac"/>
        <w:rPr>
          <w:b/>
          <w:color w:val="0000FF"/>
        </w:rPr>
      </w:pPr>
    </w:p>
  </w:endnote>
  <w:endnote w:id="4">
    <w:p w:rsidR="00AA2D10" w:rsidRDefault="00AA2D10">
      <w:pPr>
        <w:pStyle w:val="ac"/>
        <w:rPr>
          <w:b/>
          <w:color w:val="0000FF"/>
        </w:rPr>
      </w:pPr>
      <w:r>
        <w:rPr>
          <w:rStyle w:val="ae"/>
        </w:rPr>
        <w:endnoteRef/>
      </w:r>
      <w:r>
        <w:t xml:space="preserve"> </w:t>
      </w:r>
      <w:r w:rsidRPr="00084833">
        <w:rPr>
          <w:b/>
          <w:color w:val="0000FF"/>
        </w:rPr>
        <w:t>АВТОРСКИЙ ЛИЦЕНЗИОННЫЙ ДОГОВОР</w:t>
      </w:r>
    </w:p>
    <w:p w:rsidR="00AA2D10" w:rsidRDefault="00AA2D10" w:rsidP="008D0347">
      <w:pPr>
        <w:pStyle w:val="1"/>
        <w:spacing w:before="0" w:after="120"/>
        <w:ind w:firstLine="709"/>
        <w:jc w:val="both"/>
        <w:rPr>
          <w:rFonts w:ascii="Times New Roman" w:hAnsi="Times New Roman" w:cs="Times New Roman"/>
          <w:b w:val="0"/>
          <w:color w:val="auto"/>
        </w:rPr>
      </w:pPr>
    </w:p>
    <w:p w:rsidR="00AA2D10" w:rsidRDefault="00AA2D10" w:rsidP="008D0347">
      <w:pPr>
        <w:pStyle w:val="1"/>
        <w:spacing w:before="0" w:after="12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6B20DF">
        <w:rPr>
          <w:rFonts w:ascii="Times New Roman" w:hAnsi="Times New Roman" w:cs="Times New Roman"/>
          <w:b w:val="0"/>
          <w:color w:val="auto"/>
          <w:highlight w:val="yellow"/>
        </w:rPr>
        <w:t>ВАК и НЭБ</w:t>
      </w:r>
      <w:r w:rsidR="00AB4BB0" w:rsidRPr="006B20DF">
        <w:rPr>
          <w:rFonts w:ascii="Times New Roman" w:hAnsi="Times New Roman" w:cs="Times New Roman"/>
          <w:b w:val="0"/>
          <w:color w:val="auto"/>
          <w:highlight w:val="yellow"/>
        </w:rPr>
        <w:t xml:space="preserve">, базируясь на  </w:t>
      </w:r>
      <w:r w:rsidR="002C559D" w:rsidRPr="006B20DF">
        <w:rPr>
          <w:rFonts w:ascii="Times New Roman" w:hAnsi="Times New Roman" w:cs="Times New Roman"/>
          <w:b w:val="0"/>
          <w:color w:val="auto"/>
          <w:highlight w:val="yellow"/>
        </w:rPr>
        <w:t>международны</w:t>
      </w:r>
      <w:r w:rsidR="00AB4BB0" w:rsidRPr="006B20DF">
        <w:rPr>
          <w:rFonts w:ascii="Times New Roman" w:hAnsi="Times New Roman" w:cs="Times New Roman"/>
          <w:b w:val="0"/>
          <w:color w:val="auto"/>
          <w:highlight w:val="yellow"/>
        </w:rPr>
        <w:t>х</w:t>
      </w:r>
      <w:r w:rsidR="002C559D" w:rsidRPr="006B20DF">
        <w:rPr>
          <w:rFonts w:ascii="Times New Roman" w:hAnsi="Times New Roman" w:cs="Times New Roman"/>
          <w:b w:val="0"/>
          <w:color w:val="auto"/>
          <w:highlight w:val="yellow"/>
        </w:rPr>
        <w:t xml:space="preserve"> правила</w:t>
      </w:r>
      <w:r w:rsidR="00AB4BB0" w:rsidRPr="006B20DF">
        <w:rPr>
          <w:rFonts w:ascii="Times New Roman" w:hAnsi="Times New Roman" w:cs="Times New Roman"/>
          <w:b w:val="0"/>
          <w:color w:val="auto"/>
          <w:highlight w:val="yellow"/>
        </w:rPr>
        <w:t>х,</w:t>
      </w:r>
      <w:r w:rsidR="002C559D" w:rsidRPr="006B20DF">
        <w:rPr>
          <w:rFonts w:ascii="Times New Roman" w:hAnsi="Times New Roman" w:cs="Times New Roman"/>
          <w:b w:val="0"/>
          <w:color w:val="auto"/>
          <w:highlight w:val="yellow"/>
        </w:rPr>
        <w:t xml:space="preserve"> </w:t>
      </w:r>
      <w:r w:rsidRPr="006B20DF">
        <w:rPr>
          <w:rFonts w:ascii="Times New Roman" w:hAnsi="Times New Roman" w:cs="Times New Roman"/>
          <w:b w:val="0"/>
          <w:color w:val="auto"/>
          <w:highlight w:val="yellow"/>
        </w:rPr>
        <w:t xml:space="preserve">рекомендуют всем научным </w:t>
      </w:r>
      <w:r w:rsidR="00AB4BB0" w:rsidRPr="006B20DF">
        <w:rPr>
          <w:rFonts w:ascii="Times New Roman" w:hAnsi="Times New Roman" w:cs="Times New Roman"/>
          <w:b w:val="0"/>
          <w:color w:val="auto"/>
          <w:highlight w:val="yellow"/>
        </w:rPr>
        <w:t xml:space="preserve">журналам подписывать </w:t>
      </w:r>
      <w:r w:rsidR="002C559D" w:rsidRPr="006B20DF">
        <w:rPr>
          <w:rFonts w:ascii="Times New Roman" w:hAnsi="Times New Roman" w:cs="Times New Roman"/>
          <w:b w:val="0"/>
          <w:color w:val="auto"/>
          <w:highlight w:val="yellow"/>
        </w:rPr>
        <w:t xml:space="preserve"> Авторский </w:t>
      </w:r>
      <w:r w:rsidR="00AB4BB0" w:rsidRPr="006B20DF">
        <w:rPr>
          <w:rFonts w:ascii="Times New Roman" w:hAnsi="Times New Roman" w:cs="Times New Roman"/>
          <w:b w:val="0"/>
          <w:color w:val="auto"/>
          <w:highlight w:val="yellow"/>
        </w:rPr>
        <w:t>(л</w:t>
      </w:r>
      <w:r w:rsidR="002C559D" w:rsidRPr="006B20DF">
        <w:rPr>
          <w:rFonts w:ascii="Times New Roman" w:hAnsi="Times New Roman" w:cs="Times New Roman"/>
          <w:b w:val="0"/>
          <w:color w:val="auto"/>
          <w:highlight w:val="yellow"/>
        </w:rPr>
        <w:t>ицензионный</w:t>
      </w:r>
      <w:r w:rsidR="00AB4BB0" w:rsidRPr="006B20DF">
        <w:rPr>
          <w:rFonts w:ascii="Times New Roman" w:hAnsi="Times New Roman" w:cs="Times New Roman"/>
          <w:b w:val="0"/>
          <w:color w:val="auto"/>
          <w:highlight w:val="yellow"/>
        </w:rPr>
        <w:t>)</w:t>
      </w:r>
      <w:r w:rsidR="002C559D" w:rsidRPr="006B20DF">
        <w:rPr>
          <w:rFonts w:ascii="Times New Roman" w:hAnsi="Times New Roman" w:cs="Times New Roman"/>
          <w:b w:val="0"/>
          <w:color w:val="auto"/>
          <w:highlight w:val="yellow"/>
        </w:rPr>
        <w:t xml:space="preserve"> договор между авторо</w:t>
      </w:r>
      <w:proofErr w:type="gramStart"/>
      <w:r w:rsidR="002C559D" w:rsidRPr="006B20DF">
        <w:rPr>
          <w:rFonts w:ascii="Times New Roman" w:hAnsi="Times New Roman" w:cs="Times New Roman"/>
          <w:b w:val="0"/>
          <w:color w:val="auto"/>
          <w:highlight w:val="yellow"/>
        </w:rPr>
        <w:t>м(</w:t>
      </w:r>
      <w:proofErr w:type="gramEnd"/>
      <w:r w:rsidR="002C559D" w:rsidRPr="006B20DF">
        <w:rPr>
          <w:rFonts w:ascii="Times New Roman" w:hAnsi="Times New Roman" w:cs="Times New Roman"/>
          <w:b w:val="0"/>
          <w:color w:val="auto"/>
          <w:highlight w:val="yellow"/>
        </w:rPr>
        <w:t xml:space="preserve">ми) научной статьи и редакцией, </w:t>
      </w:r>
      <w:r w:rsidRPr="006B20DF">
        <w:rPr>
          <w:rFonts w:ascii="Times New Roman" w:hAnsi="Times New Roman" w:cs="Times New Roman"/>
          <w:b w:val="0"/>
          <w:color w:val="auto"/>
          <w:highlight w:val="yellow"/>
        </w:rPr>
        <w:t>с целью охраны авторских прав</w:t>
      </w:r>
      <w:r w:rsidR="002C559D" w:rsidRPr="006B20DF">
        <w:rPr>
          <w:rFonts w:ascii="Times New Roman" w:hAnsi="Times New Roman" w:cs="Times New Roman"/>
          <w:b w:val="0"/>
          <w:color w:val="auto"/>
          <w:highlight w:val="yellow"/>
        </w:rPr>
        <w:t>. А</w:t>
      </w:r>
      <w:r w:rsidR="0089315F" w:rsidRPr="006B20DF">
        <w:rPr>
          <w:rFonts w:ascii="Times New Roman" w:hAnsi="Times New Roman" w:cs="Times New Roman"/>
          <w:b w:val="0"/>
          <w:color w:val="auto"/>
          <w:highlight w:val="yellow"/>
        </w:rPr>
        <w:t xml:space="preserve">вторский </w:t>
      </w:r>
      <w:r w:rsidR="002C559D" w:rsidRPr="006B20DF">
        <w:rPr>
          <w:rFonts w:ascii="Times New Roman" w:hAnsi="Times New Roman" w:cs="Times New Roman"/>
          <w:b w:val="0"/>
          <w:color w:val="auto"/>
          <w:highlight w:val="yellow"/>
        </w:rPr>
        <w:t xml:space="preserve">лицензионный договор заключается </w:t>
      </w:r>
      <w:r w:rsidRPr="006B20DF">
        <w:rPr>
          <w:rFonts w:ascii="Times New Roman" w:hAnsi="Times New Roman" w:cs="Times New Roman"/>
          <w:b w:val="0"/>
          <w:color w:val="auto"/>
          <w:highlight w:val="yellow"/>
        </w:rPr>
        <w:t xml:space="preserve">на основе неисключительной лицензии, </w:t>
      </w:r>
      <w:r w:rsidR="002C559D" w:rsidRPr="006B20DF">
        <w:rPr>
          <w:rFonts w:ascii="Times New Roman" w:hAnsi="Times New Roman" w:cs="Times New Roman"/>
          <w:b w:val="0"/>
          <w:color w:val="auto"/>
          <w:highlight w:val="yellow"/>
        </w:rPr>
        <w:t>в</w:t>
      </w:r>
      <w:r w:rsidRPr="006B20DF">
        <w:rPr>
          <w:rFonts w:ascii="Times New Roman" w:hAnsi="Times New Roman" w:cs="Times New Roman"/>
          <w:b w:val="0"/>
          <w:color w:val="auto"/>
          <w:highlight w:val="yellow"/>
        </w:rPr>
        <w:t xml:space="preserve"> соответств</w:t>
      </w:r>
      <w:r w:rsidR="002C559D" w:rsidRPr="006B20DF">
        <w:rPr>
          <w:rFonts w:ascii="Times New Roman" w:hAnsi="Times New Roman" w:cs="Times New Roman"/>
          <w:b w:val="0"/>
          <w:color w:val="auto"/>
          <w:highlight w:val="yellow"/>
        </w:rPr>
        <w:t>ии с ч.</w:t>
      </w:r>
      <w:r w:rsidRPr="006B20DF">
        <w:rPr>
          <w:rFonts w:ascii="Times New Roman" w:hAnsi="Times New Roman" w:cs="Times New Roman"/>
          <w:b w:val="0"/>
          <w:color w:val="auto"/>
          <w:highlight w:val="yellow"/>
        </w:rPr>
        <w:t xml:space="preserve"> </w:t>
      </w:r>
      <w:r w:rsidRPr="006B20DF">
        <w:rPr>
          <w:rFonts w:ascii="Times New Roman" w:hAnsi="Times New Roman" w:cs="Times New Roman"/>
          <w:b w:val="0"/>
          <w:color w:val="auto"/>
          <w:highlight w:val="yellow"/>
          <w:lang w:val="en-US"/>
        </w:rPr>
        <w:t>IV</w:t>
      </w:r>
      <w:r w:rsidRPr="006B20DF">
        <w:rPr>
          <w:rFonts w:ascii="Times New Roman" w:hAnsi="Times New Roman" w:cs="Times New Roman"/>
          <w:b w:val="0"/>
          <w:color w:val="auto"/>
          <w:highlight w:val="yellow"/>
        </w:rPr>
        <w:t xml:space="preserve"> ГК РФ</w:t>
      </w:r>
      <w:r w:rsidR="0039582D" w:rsidRPr="006B20DF">
        <w:rPr>
          <w:rFonts w:ascii="Times New Roman" w:hAnsi="Times New Roman" w:cs="Times New Roman"/>
          <w:b w:val="0"/>
          <w:color w:val="auto"/>
          <w:highlight w:val="yellow"/>
        </w:rPr>
        <w:t>. Авторским договором авто</w:t>
      </w:r>
      <w:proofErr w:type="gramStart"/>
      <w:r w:rsidR="0039582D" w:rsidRPr="006B20DF">
        <w:rPr>
          <w:rFonts w:ascii="Times New Roman" w:hAnsi="Times New Roman" w:cs="Times New Roman"/>
          <w:b w:val="0"/>
          <w:color w:val="auto"/>
          <w:highlight w:val="yellow"/>
        </w:rPr>
        <w:t>р(</w:t>
      </w:r>
      <w:proofErr w:type="gramEnd"/>
      <w:r w:rsidR="0039582D" w:rsidRPr="006B20DF">
        <w:rPr>
          <w:rFonts w:ascii="Times New Roman" w:hAnsi="Times New Roman" w:cs="Times New Roman"/>
          <w:b w:val="0"/>
          <w:color w:val="auto"/>
          <w:highlight w:val="yellow"/>
        </w:rPr>
        <w:t>ы) подтверждает, что, во-первых, данная статья и её отдельные части, включая таблицы и рисунки, ранее</w:t>
      </w:r>
      <w:r w:rsidR="0039582D" w:rsidRPr="006B20DF">
        <w:rPr>
          <w:rFonts w:ascii="Times New Roman" w:hAnsi="Times New Roman" w:cs="Times New Roman"/>
          <w:b w:val="0"/>
          <w:highlight w:val="yellow"/>
        </w:rPr>
        <w:t xml:space="preserve"> </w:t>
      </w:r>
      <w:r w:rsidR="0039582D" w:rsidRPr="006B20DF">
        <w:rPr>
          <w:rFonts w:ascii="Times New Roman" w:hAnsi="Times New Roman" w:cs="Times New Roman"/>
          <w:b w:val="0"/>
          <w:color w:val="auto"/>
          <w:highlight w:val="yellow"/>
        </w:rPr>
        <w:t>не публиковалась и не находится на рассмотрении в других изданиях</w:t>
      </w:r>
      <w:r w:rsidR="00AB4BB0" w:rsidRPr="006B20DF">
        <w:rPr>
          <w:rFonts w:ascii="Times New Roman" w:hAnsi="Times New Roman" w:cs="Times New Roman"/>
          <w:b w:val="0"/>
          <w:color w:val="auto"/>
          <w:highlight w:val="yellow"/>
        </w:rPr>
        <w:t>, и</w:t>
      </w:r>
      <w:r w:rsidR="0039582D" w:rsidRPr="006B20DF">
        <w:rPr>
          <w:rFonts w:ascii="Times New Roman" w:hAnsi="Times New Roman" w:cs="Times New Roman"/>
          <w:b w:val="0"/>
          <w:color w:val="auto"/>
          <w:highlight w:val="yellow"/>
        </w:rPr>
        <w:t>, во-вторых,</w:t>
      </w:r>
      <w:r w:rsidR="00AB4BB0" w:rsidRPr="006B20DF">
        <w:rPr>
          <w:rFonts w:ascii="Times New Roman" w:hAnsi="Times New Roman" w:cs="Times New Roman"/>
          <w:b w:val="0"/>
          <w:color w:val="auto"/>
          <w:highlight w:val="yellow"/>
        </w:rPr>
        <w:t xml:space="preserve"> п</w:t>
      </w:r>
      <w:r w:rsidR="0039582D" w:rsidRPr="006B20DF">
        <w:rPr>
          <w:rFonts w:ascii="Times New Roman" w:hAnsi="Times New Roman" w:cs="Times New Roman"/>
          <w:b w:val="0"/>
          <w:color w:val="auto"/>
          <w:highlight w:val="yellow"/>
        </w:rPr>
        <w:t xml:space="preserve">озволяет </w:t>
      </w:r>
      <w:r w:rsidRPr="006B20DF">
        <w:rPr>
          <w:rFonts w:ascii="Times New Roman" w:hAnsi="Times New Roman" w:cs="Times New Roman"/>
          <w:b w:val="0"/>
          <w:color w:val="auto"/>
          <w:highlight w:val="yellow"/>
        </w:rPr>
        <w:t xml:space="preserve">юридически отстаивать </w:t>
      </w:r>
      <w:r w:rsidR="0089315F" w:rsidRPr="006B20DF">
        <w:rPr>
          <w:rFonts w:ascii="Times New Roman" w:hAnsi="Times New Roman" w:cs="Times New Roman"/>
          <w:b w:val="0"/>
          <w:color w:val="auto"/>
          <w:highlight w:val="yellow"/>
        </w:rPr>
        <w:t>в</w:t>
      </w:r>
      <w:r w:rsidRPr="006B20DF">
        <w:rPr>
          <w:rFonts w:ascii="Times New Roman" w:hAnsi="Times New Roman" w:cs="Times New Roman"/>
          <w:b w:val="0"/>
          <w:color w:val="auto"/>
          <w:highlight w:val="yellow"/>
        </w:rPr>
        <w:t xml:space="preserve">аши авторские права в случае несанкционированного использования </w:t>
      </w:r>
      <w:r w:rsidR="002C559D" w:rsidRPr="006B20DF">
        <w:rPr>
          <w:rFonts w:ascii="Times New Roman" w:hAnsi="Times New Roman" w:cs="Times New Roman"/>
          <w:b w:val="0"/>
          <w:color w:val="auto"/>
          <w:highlight w:val="yellow"/>
        </w:rPr>
        <w:t xml:space="preserve">материалов </w:t>
      </w:r>
      <w:r w:rsidR="0089315F" w:rsidRPr="006B20DF">
        <w:rPr>
          <w:rFonts w:ascii="Times New Roman" w:hAnsi="Times New Roman" w:cs="Times New Roman"/>
          <w:b w:val="0"/>
          <w:color w:val="auto"/>
          <w:highlight w:val="yellow"/>
        </w:rPr>
        <w:t>в</w:t>
      </w:r>
      <w:r w:rsidRPr="006B20DF">
        <w:rPr>
          <w:rFonts w:ascii="Times New Roman" w:hAnsi="Times New Roman" w:cs="Times New Roman"/>
          <w:b w:val="0"/>
          <w:color w:val="auto"/>
          <w:highlight w:val="yellow"/>
        </w:rPr>
        <w:t>аших статей</w:t>
      </w:r>
      <w:r>
        <w:rPr>
          <w:rFonts w:ascii="Times New Roman" w:hAnsi="Times New Roman" w:cs="Times New Roman"/>
          <w:b w:val="0"/>
          <w:color w:val="auto"/>
        </w:rPr>
        <w:t>.</w:t>
      </w:r>
    </w:p>
    <w:p w:rsidR="00AA2D10" w:rsidRDefault="00AA2D10" w:rsidP="008D0347">
      <w:pPr>
        <w:pStyle w:val="1"/>
        <w:spacing w:before="0" w:after="12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Помимо Авторского </w:t>
      </w:r>
      <w:r w:rsidR="0039582D">
        <w:rPr>
          <w:rFonts w:ascii="Times New Roman" w:hAnsi="Times New Roman" w:cs="Times New Roman"/>
          <w:b w:val="0"/>
          <w:color w:val="auto"/>
        </w:rPr>
        <w:t>л</w:t>
      </w:r>
      <w:r>
        <w:rPr>
          <w:rFonts w:ascii="Times New Roman" w:hAnsi="Times New Roman" w:cs="Times New Roman"/>
          <w:b w:val="0"/>
          <w:color w:val="auto"/>
        </w:rPr>
        <w:t xml:space="preserve">ицензионного договора, подписывается также </w:t>
      </w:r>
      <w:r>
        <w:rPr>
          <w:rFonts w:ascii="Times New Roman" w:hAnsi="Times New Roman" w:cs="Times New Roman"/>
          <w:color w:val="auto"/>
        </w:rPr>
        <w:t>Акт передачи</w:t>
      </w:r>
      <w:r>
        <w:rPr>
          <w:rFonts w:ascii="Times New Roman" w:hAnsi="Times New Roman" w:cs="Times New Roman"/>
          <w:b w:val="0"/>
          <w:color w:val="auto"/>
        </w:rPr>
        <w:t xml:space="preserve"> рукописи. Если в статье несколько авторов, тогда должна быть оформлена </w:t>
      </w:r>
      <w:r>
        <w:rPr>
          <w:rFonts w:ascii="Times New Roman" w:hAnsi="Times New Roman" w:cs="Times New Roman"/>
          <w:color w:val="auto"/>
        </w:rPr>
        <w:t>Доверенность</w:t>
      </w:r>
      <w:r>
        <w:rPr>
          <w:rFonts w:ascii="Times New Roman" w:hAnsi="Times New Roman" w:cs="Times New Roman"/>
          <w:b w:val="0"/>
          <w:color w:val="auto"/>
        </w:rPr>
        <w:t xml:space="preserve"> от лица всех авторов </w:t>
      </w:r>
      <w:r>
        <w:rPr>
          <w:rFonts w:ascii="Times New Roman" w:hAnsi="Times New Roman" w:cs="Times New Roman"/>
          <w:color w:val="auto"/>
        </w:rPr>
        <w:t>о передаче</w:t>
      </w:r>
      <w:r>
        <w:rPr>
          <w:rFonts w:ascii="Times New Roman" w:hAnsi="Times New Roman" w:cs="Times New Roman"/>
          <w:b w:val="0"/>
          <w:color w:val="auto"/>
        </w:rPr>
        <w:t xml:space="preserve"> одному из соавторов (он называется Лицензиар и доверенность не подписывает) </w:t>
      </w:r>
      <w:r>
        <w:rPr>
          <w:rFonts w:ascii="Times New Roman" w:hAnsi="Times New Roman" w:cs="Times New Roman"/>
          <w:color w:val="auto"/>
        </w:rPr>
        <w:t>права</w:t>
      </w:r>
      <w:r>
        <w:rPr>
          <w:rFonts w:ascii="Times New Roman" w:hAnsi="Times New Roman" w:cs="Times New Roman"/>
          <w:b w:val="0"/>
          <w:color w:val="auto"/>
        </w:rPr>
        <w:t xml:space="preserve"> подписать с редакцией Авторский договор и </w:t>
      </w:r>
      <w:r w:rsidRPr="008D0347">
        <w:rPr>
          <w:rFonts w:ascii="Times New Roman" w:hAnsi="Times New Roman" w:cs="Times New Roman"/>
          <w:color w:val="auto"/>
        </w:rPr>
        <w:t>Акт передачи статьи</w:t>
      </w:r>
      <w:r>
        <w:rPr>
          <w:rFonts w:ascii="Times New Roman" w:hAnsi="Times New Roman" w:cs="Times New Roman"/>
          <w:b w:val="0"/>
          <w:color w:val="auto"/>
        </w:rPr>
        <w:t xml:space="preserve">. </w:t>
      </w:r>
    </w:p>
    <w:p w:rsidR="00AA2D10" w:rsidRPr="008D0347" w:rsidRDefault="00AA2D10" w:rsidP="008D0347">
      <w:pPr>
        <w:pStyle w:val="1"/>
        <w:spacing w:before="0" w:after="120"/>
        <w:ind w:firstLine="709"/>
        <w:jc w:val="both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b w:val="0"/>
          <w:color w:val="auto"/>
        </w:rPr>
        <w:t xml:space="preserve">Примеры заполнения лицензионных документов: </w:t>
      </w:r>
      <w:r w:rsidRPr="008D0347">
        <w:rPr>
          <w:rFonts w:ascii="Times New Roman" w:hAnsi="Times New Roman" w:cs="Times New Roman"/>
          <w:color w:val="C00000"/>
        </w:rPr>
        <w:t>см. ссылку на сайте&gt;&gt;&gt;&gt;</w:t>
      </w:r>
    </w:p>
    <w:p w:rsidR="00AA2D10" w:rsidRDefault="00AA2D10" w:rsidP="008D0347">
      <w:pPr>
        <w:pStyle w:val="1"/>
        <w:spacing w:before="0" w:after="12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Вам необходимо скачать и заполнить документы самостоятельно: внести нужные сведения и подписать, и </w:t>
      </w:r>
      <w:proofErr w:type="gramStart"/>
      <w:r>
        <w:rPr>
          <w:rFonts w:ascii="Times New Roman" w:hAnsi="Times New Roman" w:cs="Times New Roman"/>
          <w:b w:val="0"/>
          <w:color w:val="auto"/>
        </w:rPr>
        <w:t>скан-копии</w:t>
      </w:r>
      <w:proofErr w:type="gramEnd"/>
      <w:r>
        <w:rPr>
          <w:rFonts w:ascii="Times New Roman" w:hAnsi="Times New Roman" w:cs="Times New Roman"/>
          <w:b w:val="0"/>
          <w:color w:val="auto"/>
        </w:rPr>
        <w:t xml:space="preserve"> всех документов (авторский договор, доверенность, акт передачи) – выслать в редакцию по </w:t>
      </w:r>
      <w:r>
        <w:rPr>
          <w:rFonts w:ascii="Times New Roman" w:hAnsi="Times New Roman" w:cs="Times New Roman"/>
          <w:b w:val="0"/>
          <w:color w:val="auto"/>
          <w:lang w:val="en-US"/>
        </w:rPr>
        <w:t>Email</w:t>
      </w:r>
      <w:r>
        <w:rPr>
          <w:rFonts w:ascii="Times New Roman" w:hAnsi="Times New Roman" w:cs="Times New Roman"/>
          <w:b w:val="0"/>
          <w:color w:val="auto"/>
        </w:rPr>
        <w:t xml:space="preserve">. </w:t>
      </w:r>
    </w:p>
    <w:p w:rsidR="00AA2D10" w:rsidRDefault="00AA2D10" w:rsidP="008D0347">
      <w:pPr>
        <w:pStyle w:val="1"/>
        <w:spacing w:before="0" w:after="12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Один экземпляр лицензионных документов хранится в редакции, другой – у Лицензиара. </w:t>
      </w:r>
    </w:p>
    <w:p w:rsidR="00AA2D10" w:rsidRDefault="00AA2D10" w:rsidP="0009401B">
      <w:pPr>
        <w:spacing w:after="120"/>
        <w:ind w:firstLine="709"/>
        <w:jc w:val="both"/>
      </w:pPr>
      <w:r>
        <w:t xml:space="preserve">Редакция, на основании </w:t>
      </w:r>
      <w:r w:rsidR="0039582D">
        <w:t>авторского л</w:t>
      </w:r>
      <w:r>
        <w:t>ицензионн</w:t>
      </w:r>
      <w:r w:rsidR="0039582D">
        <w:t>ого</w:t>
      </w:r>
      <w:r>
        <w:t xml:space="preserve"> до</w:t>
      </w:r>
      <w:r w:rsidR="0039582D">
        <w:t>говора</w:t>
      </w:r>
      <w:r>
        <w:t>,</w:t>
      </w:r>
      <w:r>
        <w:rPr>
          <w:b/>
        </w:rPr>
        <w:t xml:space="preserve"> гарантирует защиту Ваших авторских прав, </w:t>
      </w:r>
      <w:r>
        <w:t>что позволит Вам быть признанными и узнаваемыми во всем научном мире!</w:t>
      </w:r>
    </w:p>
    <w:p w:rsidR="0039582D" w:rsidRDefault="0039582D" w:rsidP="0009401B">
      <w:pPr>
        <w:spacing w:after="120"/>
        <w:ind w:firstLine="709"/>
        <w:jc w:val="both"/>
        <w:rPr>
          <w:b/>
          <w:color w:val="0000FF"/>
        </w:rPr>
      </w:pPr>
      <w:r w:rsidRPr="000C65E7">
        <w:rPr>
          <w:highlight w:val="yellow"/>
        </w:rPr>
        <w:t xml:space="preserve">В случае, если статья предоставляется компанией-спонсором, она публикуется на </w:t>
      </w:r>
      <w:r w:rsidR="00825C1F" w:rsidRPr="000C65E7">
        <w:rPr>
          <w:highlight w:val="yellow"/>
        </w:rPr>
        <w:t xml:space="preserve">правах рекламы (на </w:t>
      </w:r>
      <w:r w:rsidRPr="000C65E7">
        <w:rPr>
          <w:highlight w:val="yellow"/>
        </w:rPr>
        <w:t>основании с</w:t>
      </w:r>
      <w:r w:rsidR="00825C1F" w:rsidRPr="000C65E7">
        <w:rPr>
          <w:highlight w:val="yellow"/>
        </w:rPr>
        <w:t>оответствующего договора с</w:t>
      </w:r>
      <w:r w:rsidRPr="000C65E7">
        <w:rPr>
          <w:highlight w:val="yellow"/>
        </w:rPr>
        <w:t xml:space="preserve"> компанией-спонсором</w:t>
      </w:r>
      <w:r w:rsidR="00825C1F" w:rsidRPr="000C65E7">
        <w:rPr>
          <w:highlight w:val="yellow"/>
        </w:rPr>
        <w:t xml:space="preserve">), и в подобных случаях в разделе «Конфликт интересов» указывается, что статья публикуется при спонсорской поддержке конкретной компании (пишется официальное название </w:t>
      </w:r>
      <w:r w:rsidR="00825C1F" w:rsidRPr="000C65E7">
        <w:rPr>
          <w:highlight w:val="yellow"/>
        </w:rPr>
        <w:t>компании</w:t>
      </w:r>
      <w:r w:rsidR="00721FCF">
        <w:rPr>
          <w:highlight w:val="yellow"/>
        </w:rPr>
        <w:t>,</w:t>
      </w:r>
      <w:bookmarkStart w:id="0" w:name="_GoBack"/>
      <w:bookmarkEnd w:id="0"/>
      <w:r w:rsidR="00825C1F" w:rsidRPr="000C65E7">
        <w:rPr>
          <w:highlight w:val="yellow"/>
        </w:rPr>
        <w:t xml:space="preserve"> страна)</w:t>
      </w:r>
      <w:r w:rsidR="00825C1F">
        <w:t>.</w:t>
      </w:r>
    </w:p>
    <w:p w:rsidR="00AA2D10" w:rsidRDefault="00AA2D10">
      <w:pPr>
        <w:pStyle w:val="ac"/>
        <w:rPr>
          <w:b/>
          <w:color w:val="0000FF"/>
        </w:rPr>
      </w:pPr>
    </w:p>
    <w:p w:rsidR="00AA2D10" w:rsidRDefault="00AA2D10">
      <w:pPr>
        <w:pStyle w:val="ac"/>
      </w:pPr>
    </w:p>
  </w:endnote>
  <w:endnote w:id="5">
    <w:p w:rsidR="00AA2D10" w:rsidRDefault="00AA2D10">
      <w:pPr>
        <w:pStyle w:val="ac"/>
        <w:rPr>
          <w:b/>
          <w:color w:val="0000FF"/>
        </w:rPr>
      </w:pPr>
      <w:r>
        <w:rPr>
          <w:rStyle w:val="ae"/>
        </w:rPr>
        <w:endnoteRef/>
      </w:r>
      <w:r>
        <w:t xml:space="preserve"> </w:t>
      </w:r>
      <w:r>
        <w:rPr>
          <w:b/>
          <w:color w:val="0000FF"/>
        </w:rPr>
        <w:t>РОССИЙСКИЙ ИНДЕКС НАУЧНОГО ЦИТИРОВАНИЯ (РИНЦ)</w:t>
      </w:r>
    </w:p>
    <w:p w:rsidR="00AA2D10" w:rsidRDefault="00AA2D10" w:rsidP="00855AC3">
      <w:pPr>
        <w:pStyle w:val="a7"/>
        <w:spacing w:after="120"/>
        <w:ind w:left="709" w:hanging="425"/>
        <w:jc w:val="center"/>
        <w:rPr>
          <w:b/>
          <w:color w:val="0000FF"/>
          <w:sz w:val="20"/>
          <w:szCs w:val="20"/>
        </w:rPr>
      </w:pPr>
    </w:p>
    <w:p w:rsidR="00AA2D10" w:rsidRDefault="00AA2D10" w:rsidP="00855AC3">
      <w:pPr>
        <w:pStyle w:val="a7"/>
        <w:spacing w:after="120"/>
        <w:ind w:left="284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Предоставление сведений для РИНЦ важно для ведения учета цитируемости работ различных авторов (в том числе и </w:t>
      </w:r>
      <w:r w:rsidR="0089315F">
        <w:rPr>
          <w:sz w:val="20"/>
          <w:szCs w:val="20"/>
        </w:rPr>
        <w:t>в</w:t>
      </w:r>
      <w:r>
        <w:rPr>
          <w:sz w:val="20"/>
          <w:szCs w:val="20"/>
        </w:rPr>
        <w:t>ашей статьи), и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является одним из требований ВАК. Мониторинг подобных сведений осуществляется Российской научной электронной библиотекой (НЭБ). </w:t>
      </w:r>
      <w:r w:rsidR="0089315F">
        <w:rPr>
          <w:sz w:val="20"/>
          <w:szCs w:val="20"/>
        </w:rPr>
        <w:t>Сведения</w:t>
      </w:r>
      <w:r>
        <w:rPr>
          <w:sz w:val="20"/>
          <w:szCs w:val="20"/>
        </w:rPr>
        <w:t xml:space="preserve"> для РИНЦ </w:t>
      </w:r>
      <w:r w:rsidR="0089315F">
        <w:rPr>
          <w:sz w:val="20"/>
          <w:szCs w:val="20"/>
        </w:rPr>
        <w:t>включают</w:t>
      </w:r>
      <w:r>
        <w:rPr>
          <w:sz w:val="20"/>
          <w:szCs w:val="20"/>
        </w:rPr>
        <w:t>: ФИО автор</w:t>
      </w:r>
      <w:proofErr w:type="gramStart"/>
      <w:r w:rsidR="0089315F">
        <w:rPr>
          <w:sz w:val="20"/>
          <w:szCs w:val="20"/>
        </w:rPr>
        <w:t>а(</w:t>
      </w:r>
      <w:proofErr w:type="spellStart"/>
      <w:proofErr w:type="gramEnd"/>
      <w:r>
        <w:rPr>
          <w:sz w:val="20"/>
          <w:szCs w:val="20"/>
        </w:rPr>
        <w:t>ов</w:t>
      </w:r>
      <w:proofErr w:type="spellEnd"/>
      <w:r w:rsidR="0089315F">
        <w:rPr>
          <w:sz w:val="20"/>
          <w:szCs w:val="20"/>
        </w:rPr>
        <w:t>)</w:t>
      </w:r>
      <w:r>
        <w:rPr>
          <w:sz w:val="20"/>
          <w:szCs w:val="20"/>
        </w:rPr>
        <w:t>, название статьи, резюме (рус. и англ.), список литературы.</w:t>
      </w:r>
      <w:r>
        <w:rPr>
          <w:b/>
          <w:sz w:val="20"/>
          <w:szCs w:val="20"/>
        </w:rPr>
        <w:t xml:space="preserve"> </w:t>
      </w:r>
    </w:p>
    <w:p w:rsidR="00AA2D10" w:rsidRDefault="00AA2D10" w:rsidP="00855AC3">
      <w:pPr>
        <w:ind w:left="851"/>
        <w:jc w:val="both"/>
        <w:rPr>
          <w:b/>
        </w:rPr>
      </w:pPr>
      <w:r>
        <w:rPr>
          <w:b/>
        </w:rPr>
        <w:t>Например:</w:t>
      </w:r>
    </w:p>
    <w:p w:rsidR="00AA2D10" w:rsidRDefault="00AA2D10" w:rsidP="00855AC3">
      <w:pPr>
        <w:ind w:left="851"/>
        <w:jc w:val="both"/>
      </w:pPr>
      <w:r>
        <w:t xml:space="preserve">Петров П.П., Иванов И.И., Смирнов С.С. </w:t>
      </w:r>
    </w:p>
    <w:p w:rsidR="00AA2D10" w:rsidRDefault="00AA2D10" w:rsidP="00855AC3">
      <w:pPr>
        <w:ind w:left="851"/>
        <w:jc w:val="both"/>
      </w:pPr>
      <w:r>
        <w:t xml:space="preserve">ФГБОУ ВО РНИМУ им. Н.И. Пирогова Минздрава России, Россия, Москва </w:t>
      </w:r>
    </w:p>
    <w:p w:rsidR="00AA2D10" w:rsidRDefault="00AA2D10" w:rsidP="00855AC3">
      <w:pPr>
        <w:ind w:left="851"/>
        <w:jc w:val="both"/>
      </w:pPr>
    </w:p>
    <w:p w:rsidR="00AA2D10" w:rsidRDefault="00AA2D10" w:rsidP="00855AC3">
      <w:pPr>
        <w:ind w:left="851"/>
        <w:jc w:val="both"/>
      </w:pPr>
      <w:r>
        <w:t>ФУНКЦИОНАЛЬНЫЕ РАССТРОЙСТВА КИШЕЧНИКА У ГРУДНЫХ ДЕТЕЙ</w:t>
      </w:r>
    </w:p>
    <w:p w:rsidR="00AA2D10" w:rsidRDefault="00AA2D10" w:rsidP="00855AC3">
      <w:pPr>
        <w:ind w:left="851"/>
        <w:jc w:val="both"/>
      </w:pPr>
      <w:r>
        <w:t>Резюме.</w:t>
      </w:r>
      <w:r>
        <w:rPr>
          <w:b/>
        </w:rPr>
        <w:t xml:space="preserve"> </w:t>
      </w:r>
      <w:r>
        <w:t>Функциональные расстройства кишечника у детей грудного возраста являются…</w:t>
      </w:r>
    </w:p>
    <w:p w:rsidR="00AA2D10" w:rsidRDefault="00AA2D10" w:rsidP="00855AC3">
      <w:pPr>
        <w:ind w:left="851"/>
        <w:jc w:val="both"/>
      </w:pPr>
      <w:r>
        <w:rPr>
          <w:i/>
        </w:rPr>
        <w:t>Ключевые слова: функциональные расстройства кишечника, грудные дети…</w:t>
      </w:r>
      <w:r>
        <w:t xml:space="preserve">  </w:t>
      </w:r>
    </w:p>
    <w:p w:rsidR="00AA2D10" w:rsidRDefault="00AA2D10" w:rsidP="00855AC3">
      <w:pPr>
        <w:ind w:left="851"/>
        <w:jc w:val="both"/>
      </w:pPr>
    </w:p>
    <w:p w:rsidR="00AA2D10" w:rsidRDefault="00AA2D10" w:rsidP="00855AC3">
      <w:pPr>
        <w:ind w:left="851"/>
        <w:jc w:val="both"/>
        <w:rPr>
          <w:lang w:val="en-US"/>
        </w:rPr>
      </w:pPr>
      <w:proofErr w:type="spellStart"/>
      <w:r>
        <w:rPr>
          <w:lang w:val="en-US"/>
        </w:rPr>
        <w:t>Petrov</w:t>
      </w:r>
      <w:proofErr w:type="spellEnd"/>
      <w:r>
        <w:rPr>
          <w:lang w:val="en-US"/>
        </w:rPr>
        <w:t xml:space="preserve"> P.P., Ivanov </w:t>
      </w:r>
      <w:proofErr w:type="spellStart"/>
      <w:r>
        <w:rPr>
          <w:lang w:val="en-US"/>
        </w:rPr>
        <w:t>Iv.Iv</w:t>
      </w:r>
      <w:proofErr w:type="spellEnd"/>
      <w:r>
        <w:rPr>
          <w:lang w:val="en-US"/>
        </w:rPr>
        <w:t>., Smirnov S.S.</w:t>
      </w:r>
    </w:p>
    <w:p w:rsidR="00AA2D10" w:rsidRDefault="00AA2D10" w:rsidP="00855AC3">
      <w:pPr>
        <w:ind w:left="851"/>
        <w:jc w:val="both"/>
        <w:rPr>
          <w:caps/>
          <w:lang w:val="en-US"/>
        </w:rPr>
      </w:pPr>
      <w:r>
        <w:rPr>
          <w:caps/>
          <w:lang w:val="en-US"/>
        </w:rPr>
        <w:t>Disorders of the functions of the bowels with infant</w:t>
      </w:r>
    </w:p>
    <w:p w:rsidR="00AA2D10" w:rsidRPr="00855AC3" w:rsidRDefault="00AA2D10" w:rsidP="00855AC3">
      <w:pPr>
        <w:ind w:left="851"/>
        <w:jc w:val="both"/>
        <w:rPr>
          <w:lang w:val="en-US"/>
        </w:rPr>
      </w:pPr>
      <w:r>
        <w:rPr>
          <w:lang w:val="en-US"/>
        </w:rPr>
        <w:t>Pirogov Russian National Research Medical University, Russia, Moscow</w:t>
      </w:r>
    </w:p>
    <w:p w:rsidR="00AA2D10" w:rsidRPr="00855AC3" w:rsidRDefault="00AA2D10" w:rsidP="00855AC3">
      <w:pPr>
        <w:ind w:left="851"/>
        <w:jc w:val="both"/>
        <w:rPr>
          <w:lang w:val="en-US"/>
        </w:rPr>
      </w:pPr>
    </w:p>
    <w:p w:rsidR="00AA2D10" w:rsidRDefault="00AA2D10" w:rsidP="00855AC3">
      <w:pPr>
        <w:ind w:left="851"/>
        <w:jc w:val="both"/>
        <w:rPr>
          <w:lang w:val="en-US"/>
        </w:rPr>
      </w:pPr>
      <w:proofErr w:type="gramStart"/>
      <w:r>
        <w:rPr>
          <w:lang w:val="en-US"/>
        </w:rPr>
        <w:t>Summary.</w:t>
      </w:r>
      <w:proofErr w:type="gramEnd"/>
      <w:r>
        <w:rPr>
          <w:lang w:val="en-US"/>
        </w:rPr>
        <w:t xml:space="preserve"> Disorders of the functions of the bowels with infant …</w:t>
      </w:r>
    </w:p>
    <w:p w:rsidR="00AA2D10" w:rsidRDefault="00AA2D10" w:rsidP="00855AC3">
      <w:pPr>
        <w:ind w:left="851"/>
        <w:jc w:val="both"/>
        <w:rPr>
          <w:lang w:val="en-US"/>
        </w:rPr>
      </w:pPr>
      <w:r>
        <w:rPr>
          <w:i/>
          <w:lang w:val="en-US"/>
        </w:rPr>
        <w:t>Key words: disorders of the functions of the bowels, infants</w:t>
      </w:r>
      <w:r>
        <w:rPr>
          <w:lang w:val="en-US"/>
        </w:rPr>
        <w:t xml:space="preserve"> … </w:t>
      </w:r>
    </w:p>
    <w:p w:rsidR="00AA2D10" w:rsidRDefault="00AA2D10" w:rsidP="00855AC3">
      <w:pPr>
        <w:ind w:left="851"/>
        <w:jc w:val="both"/>
        <w:rPr>
          <w:lang w:val="en-US"/>
        </w:rPr>
      </w:pPr>
    </w:p>
    <w:p w:rsidR="00AA2D10" w:rsidRDefault="00AA2D10" w:rsidP="00855AC3">
      <w:pPr>
        <w:ind w:left="851"/>
        <w:jc w:val="both"/>
      </w:pPr>
      <w:r>
        <w:t>Список литературы (</w:t>
      </w:r>
      <w:r>
        <w:rPr>
          <w:b/>
        </w:rPr>
        <w:t>аналогичен списку, приводимому в статье</w:t>
      </w:r>
      <w:r>
        <w:t>):</w:t>
      </w:r>
    </w:p>
    <w:p w:rsidR="00AA2D10" w:rsidRDefault="00AA2D10" w:rsidP="00855AC3">
      <w:pPr>
        <w:numPr>
          <w:ilvl w:val="0"/>
          <w:numId w:val="5"/>
        </w:numPr>
        <w:ind w:left="851" w:firstLine="0"/>
        <w:jc w:val="both"/>
        <w:textAlignment w:val="auto"/>
      </w:pPr>
      <w:r>
        <w:t>ХХХХ</w:t>
      </w:r>
    </w:p>
    <w:p w:rsidR="00AA2D10" w:rsidRDefault="00AA2D10" w:rsidP="00855AC3">
      <w:pPr>
        <w:numPr>
          <w:ilvl w:val="0"/>
          <w:numId w:val="5"/>
        </w:numPr>
        <w:ind w:left="851" w:firstLine="0"/>
        <w:jc w:val="both"/>
        <w:textAlignment w:val="auto"/>
      </w:pPr>
      <w:r>
        <w:rPr>
          <w:lang w:val="en-US"/>
        </w:rPr>
        <w:t>YYYY</w:t>
      </w:r>
    </w:p>
    <w:p w:rsidR="00AA2D10" w:rsidRDefault="00AA2D10" w:rsidP="00855AC3">
      <w:pPr>
        <w:numPr>
          <w:ilvl w:val="0"/>
          <w:numId w:val="5"/>
        </w:numPr>
        <w:ind w:left="851" w:firstLine="0"/>
        <w:jc w:val="both"/>
        <w:textAlignment w:val="auto"/>
      </w:pPr>
      <w:r>
        <w:t>ZZZZ</w:t>
      </w:r>
    </w:p>
    <w:p w:rsidR="00AA2D10" w:rsidRDefault="00AA2D10">
      <w:pPr>
        <w:pStyle w:val="ac"/>
        <w:rPr>
          <w:b/>
          <w:color w:val="0000FF"/>
        </w:rPr>
      </w:pPr>
    </w:p>
    <w:p w:rsidR="00AA2D10" w:rsidRDefault="00AA2D10">
      <w:pPr>
        <w:pStyle w:val="ac"/>
      </w:pPr>
    </w:p>
  </w:endnote>
  <w:endnote w:id="6">
    <w:p w:rsidR="00AA2D10" w:rsidRDefault="00AA2D10">
      <w:pPr>
        <w:pStyle w:val="ac"/>
        <w:rPr>
          <w:b/>
          <w:color w:val="0000FF"/>
        </w:rPr>
      </w:pPr>
      <w:r w:rsidRPr="008D0347">
        <w:rPr>
          <w:rStyle w:val="ae"/>
          <w:b/>
          <w:color w:val="0000FF"/>
        </w:rPr>
        <w:endnoteRef/>
      </w:r>
      <w:r w:rsidRPr="008D0347">
        <w:rPr>
          <w:b/>
          <w:color w:val="0000FF"/>
        </w:rPr>
        <w:t xml:space="preserve"> ПРАВИЛА РЕЦЕНЗИРОВАНИЯ РУКОПИСЕЙ</w:t>
      </w:r>
      <w:r w:rsidRPr="00CB1420">
        <w:rPr>
          <w:b/>
          <w:bCs/>
          <w:color w:val="0000FF"/>
          <w:kern w:val="36"/>
        </w:rPr>
        <w:t xml:space="preserve"> </w:t>
      </w:r>
      <w:r>
        <w:rPr>
          <w:b/>
          <w:bCs/>
          <w:color w:val="0000FF"/>
          <w:kern w:val="36"/>
        </w:rPr>
        <w:t>В ЖУРНАЛЕ “ПЕДИАТРИЯ”</w:t>
      </w:r>
    </w:p>
    <w:p w:rsidR="00AA2D10" w:rsidRDefault="00AA2D10" w:rsidP="00CB1420">
      <w:pPr>
        <w:spacing w:after="120"/>
        <w:jc w:val="both"/>
      </w:pPr>
      <w:r>
        <w:t>Все поступающие научные статьи подлежат рецензированию.</w:t>
      </w:r>
    </w:p>
    <w:p w:rsidR="00AA2D10" w:rsidRDefault="00AA2D10" w:rsidP="00CB1420">
      <w:pPr>
        <w:spacing w:after="120"/>
        <w:jc w:val="both"/>
      </w:pPr>
      <w:r>
        <w:t>В течение 5-10 дней технический секретарь проверяет соответствие оформления рукописи требованиям журнала.  Также определяется соответствие статьи профилю журнала. Делается выборочная проверка использованных литературных источников</w:t>
      </w:r>
      <w:r w:rsidR="00825C1F">
        <w:t xml:space="preserve"> (от 30 до 50%)</w:t>
      </w:r>
      <w:r>
        <w:t>. Проводится проверка рукописи в системе «Антиплагиат». В случае неверного оформления рукописи или выявлении других ошибок, автору возвращают материалы для надлежащего оформления, устранения недочетов.</w:t>
      </w:r>
    </w:p>
    <w:p w:rsidR="00AA2D10" w:rsidRDefault="00825C1F" w:rsidP="00CB1420">
      <w:pPr>
        <w:spacing w:after="120"/>
        <w:jc w:val="both"/>
      </w:pPr>
      <w:r>
        <w:t>Если недочетов в представленной рукописи нет, в</w:t>
      </w:r>
      <w:r w:rsidR="00AA2D10">
        <w:t xml:space="preserve"> течение последующих 3-5 дней статья по решению главного редактора направляется для научного рецензирования двум независимым экспертам</w:t>
      </w:r>
      <w:r>
        <w:t xml:space="preserve"> (</w:t>
      </w:r>
      <w:r w:rsidRPr="00825C1F">
        <w:rPr>
          <w:b/>
        </w:rPr>
        <w:t>двустороннее слепое рецензирование</w:t>
      </w:r>
      <w:r>
        <w:t>)</w:t>
      </w:r>
      <w:r w:rsidR="00AA2D10">
        <w:t xml:space="preserve">. Рецензентом может быть член редколлегии или редсовета журнала, либо привлеченный специалист в той или иной узкопрофильной области медицины. </w:t>
      </w:r>
    </w:p>
    <w:p w:rsidR="00AA2D10" w:rsidRPr="00202B79" w:rsidRDefault="00AA2D10" w:rsidP="00CB1420">
      <w:pPr>
        <w:spacing w:after="120"/>
        <w:jc w:val="both"/>
      </w:pPr>
      <w:r w:rsidRPr="00202B79">
        <w:t>Срок получения заключения от рецензентов – 15-20 дней.</w:t>
      </w:r>
    </w:p>
    <w:p w:rsidR="00AA2D10" w:rsidRPr="00202B79" w:rsidRDefault="00AA2D10" w:rsidP="00CB1420">
      <w:pPr>
        <w:spacing w:after="120"/>
        <w:jc w:val="both"/>
      </w:pPr>
      <w:r w:rsidRPr="00202B79">
        <w:t xml:space="preserve">Рецензия может быть предоставлена </w:t>
      </w:r>
      <w:r w:rsidRPr="00202B79">
        <w:rPr>
          <w:b/>
        </w:rPr>
        <w:t>автору статьи по его запросу</w:t>
      </w:r>
      <w:r w:rsidRPr="00202B79">
        <w:t xml:space="preserve">, а также </w:t>
      </w:r>
      <w:r w:rsidRPr="00202B79">
        <w:rPr>
          <w:b/>
        </w:rPr>
        <w:t>по запросу ВАК</w:t>
      </w:r>
      <w:r w:rsidRPr="00202B79">
        <w:t xml:space="preserve"> – без подписи, указания фамилии, должности и места работы рецензента.</w:t>
      </w:r>
    </w:p>
    <w:p w:rsidR="00825C1F" w:rsidRDefault="00AA2D10" w:rsidP="00CB1420">
      <w:pPr>
        <w:spacing w:after="120"/>
        <w:jc w:val="both"/>
      </w:pPr>
      <w:r w:rsidRPr="00202B79">
        <w:t>В случае</w:t>
      </w:r>
      <w:proofErr w:type="gramStart"/>
      <w:r w:rsidRPr="00202B79">
        <w:t>,</w:t>
      </w:r>
      <w:proofErr w:type="gramEnd"/>
      <w:r w:rsidRPr="00202B79">
        <w:t xml:space="preserve"> если рецензент рекомендует исправить или доработать статью, автору по </w:t>
      </w:r>
      <w:r w:rsidRPr="00202B79">
        <w:rPr>
          <w:lang w:val="en-US"/>
        </w:rPr>
        <w:t>Email</w:t>
      </w:r>
      <w:r w:rsidRPr="00202B79">
        <w:t xml:space="preserve"> отправляется текст рецензии для внесения исправлений/дополнений, которые должны быть внесены в течение 2-6 недель со дня получения рецензии. После повторного рецензирования статья может быть рассмотрена на редколлегии (при положительно</w:t>
      </w:r>
      <w:r w:rsidR="00825C1F">
        <w:t>й</w:t>
      </w:r>
      <w:r w:rsidRPr="00202B79">
        <w:t xml:space="preserve"> </w:t>
      </w:r>
      <w:r w:rsidR="00825C1F">
        <w:t>повторной рецензии</w:t>
      </w:r>
      <w:r w:rsidRPr="00202B79">
        <w:t xml:space="preserve">) либо вновь направлена авторам на доработку. И таких итераций (взаимодействий) может быть </w:t>
      </w:r>
      <w:r w:rsidRPr="00825C1F">
        <w:rPr>
          <w:b/>
        </w:rPr>
        <w:t>не более трех</w:t>
      </w:r>
      <w:r w:rsidRPr="00202B79">
        <w:t xml:space="preserve">. </w:t>
      </w:r>
    </w:p>
    <w:p w:rsidR="00AA2D10" w:rsidRDefault="00AA2D10" w:rsidP="00CB1420">
      <w:pPr>
        <w:spacing w:after="120"/>
        <w:jc w:val="both"/>
      </w:pPr>
      <w:r w:rsidRPr="00202B79">
        <w:t>После третьей отрицательной рецензии статья снимается с дальнейшего</w:t>
      </w:r>
      <w:r w:rsidR="00825C1F">
        <w:t xml:space="preserve"> рассмотрения, и а</w:t>
      </w:r>
      <w:r w:rsidRPr="00202B79">
        <w:t>втору</w:t>
      </w:r>
      <w:r w:rsidR="00825C1F">
        <w:t xml:space="preserve"> на</w:t>
      </w:r>
      <w:r w:rsidRPr="00202B79">
        <w:t>правляется мотивированный отказ. В случае необходимости и/или по настоянию автора может быть проведено дополнительное рецензирование рукописи другими специалистами-экспертами.</w:t>
      </w:r>
    </w:p>
    <w:p w:rsidR="00AA2D10" w:rsidRPr="00EB384B" w:rsidRDefault="00AA2D10" w:rsidP="00CB1420">
      <w:pPr>
        <w:spacing w:after="120"/>
        <w:jc w:val="both"/>
      </w:pPr>
      <w:r w:rsidRPr="00EB384B">
        <w:t>Оригиналы рецензий хранятся в редакции в течение 1 года.</w:t>
      </w:r>
    </w:p>
    <w:p w:rsidR="00AA2D10" w:rsidRDefault="00AA2D10" w:rsidP="00CB1420">
      <w:pPr>
        <w:spacing w:after="120"/>
        <w:jc w:val="both"/>
      </w:pPr>
      <w:r w:rsidRPr="00EB384B">
        <w:rPr>
          <w:bCs/>
        </w:rPr>
        <w:t>После получения заключения от рецензентов</w:t>
      </w:r>
      <w:r w:rsidR="00825C1F">
        <w:rPr>
          <w:bCs/>
        </w:rPr>
        <w:t xml:space="preserve"> (положительные отзывы)</w:t>
      </w:r>
      <w:r w:rsidRPr="00EB384B">
        <w:rPr>
          <w:bCs/>
        </w:rPr>
        <w:t xml:space="preserve"> на редколлегии принимается окончательное решение о целесообразности опубликования статьи. </w:t>
      </w:r>
      <w:r w:rsidRPr="00EB384B">
        <w:t xml:space="preserve">В отдельных случаях (но только при наличии положительной рецензии) возможна публикация статьи по решению главного редактора. После принятия решения о публикации статьи зав. редакцией информирует об этом автора с указанием </w:t>
      </w:r>
      <w:r>
        <w:t xml:space="preserve">ориентировочных </w:t>
      </w:r>
      <w:r w:rsidRPr="00EB384B">
        <w:t>сроков публикации</w:t>
      </w:r>
      <w:r>
        <w:t>.</w:t>
      </w:r>
      <w:r w:rsidRPr="00B73964">
        <w:t xml:space="preserve"> </w:t>
      </w:r>
      <w:r w:rsidRPr="00EB384B">
        <w:t>С</w:t>
      </w:r>
      <w:r w:rsidRPr="00EB384B">
        <w:rPr>
          <w:bCs/>
        </w:rPr>
        <w:t xml:space="preserve">роки </w:t>
      </w:r>
      <w:r>
        <w:rPr>
          <w:bCs/>
        </w:rPr>
        <w:t>публикации</w:t>
      </w:r>
      <w:r w:rsidRPr="00EB384B">
        <w:rPr>
          <w:bCs/>
        </w:rPr>
        <w:t xml:space="preserve"> зависят от наполненности редакционного портфеля.</w:t>
      </w:r>
    </w:p>
    <w:p w:rsidR="00AA2D10" w:rsidRDefault="00AA2D10">
      <w:pPr>
        <w:pStyle w:val="ac"/>
        <w:rPr>
          <w:b/>
          <w:color w:val="0000FF"/>
        </w:rPr>
      </w:pPr>
      <w:r>
        <w:rPr>
          <w:b/>
          <w:color w:val="0000FF"/>
        </w:rPr>
        <w:t xml:space="preserve"> </w:t>
      </w:r>
    </w:p>
    <w:p w:rsidR="00AA2D10" w:rsidRDefault="00AA2D10">
      <w:pPr>
        <w:pStyle w:val="ac"/>
        <w:rPr>
          <w:b/>
          <w:color w:val="0000FF"/>
        </w:rPr>
      </w:pPr>
    </w:p>
    <w:p w:rsidR="00AA2D10" w:rsidRDefault="00AA2D10">
      <w:pPr>
        <w:pStyle w:val="ac"/>
      </w:pPr>
    </w:p>
  </w:endnote>
  <w:endnote w:id="7">
    <w:p w:rsidR="00AA2D10" w:rsidRDefault="00AA2D10">
      <w:pPr>
        <w:pStyle w:val="ac"/>
        <w:rPr>
          <w:b/>
          <w:color w:val="0000FF"/>
        </w:rPr>
      </w:pPr>
      <w:r w:rsidRPr="00F05B6F">
        <w:rPr>
          <w:rStyle w:val="ae"/>
          <w:b/>
          <w:color w:val="0000FF"/>
        </w:rPr>
        <w:endnoteRef/>
      </w:r>
      <w:r w:rsidRPr="00F05B6F">
        <w:rPr>
          <w:b/>
          <w:color w:val="0000FF"/>
        </w:rPr>
        <w:t xml:space="preserve"> ОПЛАТА ЗА РАССМОТРЕНИЕ И РЕГИСТРАЦИЮ СТАТЬИ</w:t>
      </w:r>
    </w:p>
    <w:p w:rsidR="00AA2D10" w:rsidRDefault="00AA2D10">
      <w:pPr>
        <w:pStyle w:val="ac"/>
        <w:rPr>
          <w:b/>
          <w:color w:val="0000FF"/>
        </w:rPr>
      </w:pPr>
    </w:p>
    <w:p w:rsidR="00AA2D10" w:rsidRDefault="00AA2D10" w:rsidP="00B73964">
      <w:pPr>
        <w:rPr>
          <w:b/>
          <w:color w:val="002060"/>
        </w:rPr>
      </w:pPr>
      <w:r>
        <w:rPr>
          <w:b/>
          <w:color w:val="002060"/>
        </w:rPr>
        <w:t>УВАЖАЕМЫЕ АВТОРЫ!</w:t>
      </w:r>
    </w:p>
    <w:p w:rsidR="00AA2D10" w:rsidRDefault="00AA2D10" w:rsidP="00B73964">
      <w:pPr>
        <w:jc w:val="both"/>
        <w:rPr>
          <w:color w:val="002060"/>
        </w:rPr>
      </w:pPr>
    </w:p>
    <w:p w:rsidR="00AA2D10" w:rsidRDefault="00AA2D10" w:rsidP="00B73964">
      <w:pPr>
        <w:spacing w:after="120"/>
        <w:jc w:val="both"/>
        <w:rPr>
          <w:color w:val="002060"/>
        </w:rPr>
      </w:pPr>
      <w:r>
        <w:rPr>
          <w:b/>
          <w:color w:val="002060"/>
        </w:rPr>
        <w:t>С 1 января 2017 года</w:t>
      </w:r>
      <w:r>
        <w:rPr>
          <w:color w:val="002060"/>
        </w:rPr>
        <w:t xml:space="preserve"> вводится </w:t>
      </w:r>
      <w:r>
        <w:rPr>
          <w:b/>
          <w:color w:val="002060"/>
        </w:rPr>
        <w:t>плата за рассмотрение и регистрацию статей</w:t>
      </w:r>
      <w:r>
        <w:rPr>
          <w:color w:val="002060"/>
        </w:rPr>
        <w:t xml:space="preserve"> в размере </w:t>
      </w:r>
      <w:r>
        <w:rPr>
          <w:b/>
          <w:color w:val="002060"/>
        </w:rPr>
        <w:t>3.000,00</w:t>
      </w:r>
      <w:r>
        <w:rPr>
          <w:color w:val="002060"/>
        </w:rPr>
        <w:t xml:space="preserve"> (три тысячи) рублей. </w:t>
      </w:r>
    </w:p>
    <w:p w:rsidR="00AA2D10" w:rsidRDefault="00AA2D10" w:rsidP="00B73964">
      <w:pPr>
        <w:spacing w:after="120"/>
        <w:jc w:val="both"/>
        <w:rPr>
          <w:color w:val="002060"/>
        </w:rPr>
      </w:pPr>
      <w:r>
        <w:rPr>
          <w:color w:val="002060"/>
        </w:rPr>
        <w:t xml:space="preserve">Для авторов – </w:t>
      </w:r>
      <w:r>
        <w:rPr>
          <w:b/>
          <w:color w:val="002060"/>
        </w:rPr>
        <w:t>нерезидентов РФ</w:t>
      </w:r>
      <w:r>
        <w:rPr>
          <w:color w:val="002060"/>
        </w:rPr>
        <w:t xml:space="preserve"> плата за рассмотрение и регистрацию составляет </w:t>
      </w:r>
      <w:r>
        <w:rPr>
          <w:b/>
          <w:color w:val="002060"/>
        </w:rPr>
        <w:t>5.000,00</w:t>
      </w:r>
      <w:r>
        <w:rPr>
          <w:color w:val="002060"/>
        </w:rPr>
        <w:t xml:space="preserve"> (пять тысяч) рублей. </w:t>
      </w:r>
    </w:p>
    <w:p w:rsidR="00AA2D10" w:rsidRPr="00B73964" w:rsidRDefault="00AA2D10" w:rsidP="00B73964">
      <w:pPr>
        <w:spacing w:after="120"/>
        <w:jc w:val="both"/>
        <w:rPr>
          <w:color w:val="002060"/>
        </w:rPr>
      </w:pPr>
      <w:r>
        <w:rPr>
          <w:color w:val="002060"/>
        </w:rPr>
        <w:t xml:space="preserve">Одновременно с отправкой рукописи авторы пересылают по электронной почте скан-копию квитанции об оплате </w:t>
      </w:r>
      <w:r w:rsidRPr="00B73964">
        <w:rPr>
          <w:b/>
          <w:color w:val="C00000"/>
        </w:rPr>
        <w:t>(см. квитанцию</w:t>
      </w:r>
      <w:r w:rsidRPr="00AA2D10">
        <w:rPr>
          <w:b/>
          <w:color w:val="C00000"/>
        </w:rPr>
        <w:t xml:space="preserve"> </w:t>
      </w:r>
      <w:r>
        <w:rPr>
          <w:b/>
          <w:color w:val="C00000"/>
        </w:rPr>
        <w:t>– отдельный файл</w:t>
      </w:r>
      <w:r w:rsidRPr="00B73964">
        <w:rPr>
          <w:b/>
          <w:color w:val="C00000"/>
        </w:rPr>
        <w:t>) &gt;&gt;&gt;&gt;&gt;</w:t>
      </w:r>
    </w:p>
    <w:p w:rsidR="00AA2D10" w:rsidRDefault="00AA2D10" w:rsidP="00B73964">
      <w:pPr>
        <w:spacing w:after="120"/>
        <w:jc w:val="both"/>
        <w:rPr>
          <w:color w:val="002060"/>
        </w:rPr>
      </w:pPr>
      <w:r>
        <w:rPr>
          <w:color w:val="002060"/>
        </w:rPr>
        <w:t>Все поступающие статьи рецензируются.</w:t>
      </w:r>
    </w:p>
    <w:p w:rsidR="00AA2D10" w:rsidRDefault="00AA2D10" w:rsidP="00B73964">
      <w:pPr>
        <w:spacing w:after="120"/>
        <w:jc w:val="both"/>
        <w:rPr>
          <w:bCs/>
          <w:color w:val="002060"/>
        </w:rPr>
      </w:pPr>
      <w:r>
        <w:rPr>
          <w:bCs/>
          <w:color w:val="002060"/>
        </w:rPr>
        <w:t>После получения заключения рецензентов на редколлегии принимается решение о целесообразности опубликования статьи; сроки публикации зависят от наполненности редакционного портфеля.</w:t>
      </w:r>
    </w:p>
    <w:p w:rsidR="00AA2D10" w:rsidRDefault="00AA2D10" w:rsidP="00B73964">
      <w:pPr>
        <w:spacing w:after="120"/>
        <w:jc w:val="both"/>
        <w:rPr>
          <w:bCs/>
          <w:color w:val="002060"/>
        </w:rPr>
      </w:pPr>
      <w:r>
        <w:rPr>
          <w:bCs/>
          <w:color w:val="002060"/>
        </w:rPr>
        <w:t xml:space="preserve">При отказе в публикации авторам направляется мотивированный отказ по </w:t>
      </w:r>
      <w:r>
        <w:rPr>
          <w:bCs/>
          <w:color w:val="002060"/>
          <w:lang w:val="en-US"/>
        </w:rPr>
        <w:t>Email</w:t>
      </w:r>
      <w:r>
        <w:rPr>
          <w:bCs/>
          <w:color w:val="002060"/>
        </w:rPr>
        <w:t>, при этом сумма за рассмотрение и регистрацию статьи авторам не возвращается.</w:t>
      </w:r>
    </w:p>
    <w:p w:rsidR="00AA2D10" w:rsidRDefault="00AA2D10" w:rsidP="00B73964">
      <w:pPr>
        <w:spacing w:after="120"/>
        <w:jc w:val="both"/>
        <w:rPr>
          <w:rFonts w:asciiTheme="minorHAnsi" w:hAnsiTheme="minorHAnsi" w:cstheme="minorBidi"/>
          <w:b/>
          <w:i/>
        </w:rPr>
      </w:pPr>
      <w:r>
        <w:rPr>
          <w:b/>
          <w:bCs/>
          <w:i/>
          <w:color w:val="002060"/>
        </w:rPr>
        <w:t>Надеемся на понимание.</w:t>
      </w:r>
    </w:p>
    <w:p w:rsidR="00AA2D10" w:rsidRDefault="00AA2D10">
      <w:pPr>
        <w:pStyle w:val="ac"/>
        <w:rPr>
          <w:b/>
          <w:color w:val="0000FF"/>
        </w:rPr>
      </w:pPr>
    </w:p>
    <w:p w:rsidR="00AA2D10" w:rsidRDefault="00AA2D10">
      <w:pPr>
        <w:pStyle w:val="ac"/>
        <w:rPr>
          <w:b/>
        </w:rPr>
      </w:pPr>
    </w:p>
    <w:p w:rsidR="00AA2D10" w:rsidRPr="00F05B6F" w:rsidRDefault="00AA2D10">
      <w:pPr>
        <w:pStyle w:val="ac"/>
        <w:rPr>
          <w:b/>
        </w:rPr>
      </w:pPr>
    </w:p>
  </w:endnote>
  <w:endnote w:id="8">
    <w:p w:rsidR="00AA2D10" w:rsidRDefault="00AA2D10">
      <w:pPr>
        <w:pStyle w:val="ac"/>
        <w:rPr>
          <w:b/>
          <w:color w:val="0000FF"/>
        </w:rPr>
      </w:pPr>
      <w:r>
        <w:rPr>
          <w:rStyle w:val="ae"/>
        </w:rPr>
        <w:endnoteRef/>
      </w:r>
      <w:r>
        <w:t xml:space="preserve"> </w:t>
      </w:r>
      <w:r w:rsidRPr="0081512B">
        <w:rPr>
          <w:b/>
          <w:color w:val="0000FF"/>
        </w:rPr>
        <w:t>ОПЛАТА ЗА ПУБЛИКАЦИЮ СТАТЬИ для иностранных авторов (нерезидентов РФ) и при необходимости срочного опубликования результатов научных исследований гражданами России</w:t>
      </w:r>
    </w:p>
    <w:p w:rsidR="00AA2D10" w:rsidRDefault="00AA2D10" w:rsidP="00B73964">
      <w:pPr>
        <w:jc w:val="center"/>
        <w:rPr>
          <w:b/>
          <w:color w:val="002060"/>
        </w:rPr>
      </w:pPr>
    </w:p>
    <w:p w:rsidR="00AA2D10" w:rsidRDefault="00AA2D10" w:rsidP="00B73964">
      <w:pPr>
        <w:spacing w:after="120"/>
        <w:jc w:val="both"/>
        <w:rPr>
          <w:color w:val="002060"/>
        </w:rPr>
      </w:pPr>
      <w:r>
        <w:rPr>
          <w:color w:val="002060"/>
        </w:rPr>
        <w:t xml:space="preserve">Публикация научных статей, авторами которых являются </w:t>
      </w:r>
      <w:r>
        <w:rPr>
          <w:b/>
          <w:color w:val="002060"/>
        </w:rPr>
        <w:t>граждане других государств</w:t>
      </w:r>
      <w:r>
        <w:rPr>
          <w:color w:val="002060"/>
        </w:rPr>
        <w:t xml:space="preserve"> (нерезиденты РФ) или при необходимости </w:t>
      </w:r>
      <w:r>
        <w:rPr>
          <w:b/>
          <w:color w:val="002060"/>
        </w:rPr>
        <w:t>срочной публикации</w:t>
      </w:r>
      <w:r>
        <w:rPr>
          <w:color w:val="002060"/>
        </w:rPr>
        <w:t xml:space="preserve"> результатов научных исследований гражданами Российской Федерации, осуществляется </w:t>
      </w:r>
      <w:r>
        <w:rPr>
          <w:b/>
          <w:color w:val="002060"/>
        </w:rPr>
        <w:t>на платной основе, из расчета</w:t>
      </w:r>
      <w:r>
        <w:rPr>
          <w:color w:val="002060"/>
        </w:rPr>
        <w:t xml:space="preserve"> 1000,00 (одна тысяча) рублей за 1 машинописный лист, включая таблицы, резюме, рисунки, графики, список литературы. </w:t>
      </w:r>
    </w:p>
    <w:p w:rsidR="00AA2D10" w:rsidRDefault="00AA2D10" w:rsidP="00B73964">
      <w:pPr>
        <w:spacing w:after="120"/>
        <w:jc w:val="both"/>
        <w:rPr>
          <w:color w:val="002060"/>
        </w:rPr>
      </w:pPr>
      <w:r>
        <w:rPr>
          <w:color w:val="002060"/>
        </w:rPr>
        <w:t xml:space="preserve">Решение о принятии статьи к опубликованию принимается при условии надлежащего оформления рукописи в соответствии с требованиями журнала «Педиатрия» (см. Правила для авторов) и </w:t>
      </w:r>
      <w:r>
        <w:rPr>
          <w:b/>
          <w:color w:val="002060"/>
        </w:rPr>
        <w:t>только после рецензирования и решения редколлегии о принятии статьи к публикации</w:t>
      </w:r>
      <w:r>
        <w:rPr>
          <w:color w:val="002060"/>
        </w:rPr>
        <w:t>.</w:t>
      </w:r>
    </w:p>
    <w:p w:rsidR="00AA2D10" w:rsidRDefault="00AA2D10" w:rsidP="00B73964">
      <w:pPr>
        <w:spacing w:after="120"/>
        <w:ind w:firstLine="709"/>
        <w:jc w:val="both"/>
        <w:rPr>
          <w:color w:val="002060"/>
        </w:rPr>
      </w:pPr>
      <w:r>
        <w:rPr>
          <w:color w:val="002060"/>
        </w:rPr>
        <w:t>Оплата осуществляется в следующем порядке:</w:t>
      </w:r>
    </w:p>
    <w:p w:rsidR="00AA2D10" w:rsidRDefault="00AA2D10" w:rsidP="00B73964">
      <w:pPr>
        <w:pStyle w:val="a7"/>
        <w:numPr>
          <w:ilvl w:val="0"/>
          <w:numId w:val="43"/>
        </w:numPr>
        <w:spacing w:after="120"/>
        <w:ind w:left="709" w:hanging="709"/>
        <w:jc w:val="both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одновременно с отправкой рукописи авторы оплачивают </w:t>
      </w:r>
      <w:r>
        <w:rPr>
          <w:b/>
          <w:color w:val="002060"/>
          <w:sz w:val="20"/>
          <w:szCs w:val="20"/>
        </w:rPr>
        <w:t xml:space="preserve">взнос за рассмотрение и регистрацию статьи </w:t>
      </w:r>
      <w:r>
        <w:rPr>
          <w:color w:val="002060"/>
          <w:sz w:val="20"/>
          <w:szCs w:val="20"/>
        </w:rPr>
        <w:t xml:space="preserve">в размере </w:t>
      </w:r>
      <w:r w:rsidR="0089315F">
        <w:rPr>
          <w:color w:val="002060"/>
          <w:sz w:val="20"/>
          <w:szCs w:val="20"/>
        </w:rPr>
        <w:t xml:space="preserve">или </w:t>
      </w:r>
      <w:r w:rsidR="0089315F" w:rsidRPr="00B73964">
        <w:rPr>
          <w:b/>
          <w:color w:val="002060"/>
          <w:sz w:val="20"/>
          <w:szCs w:val="20"/>
        </w:rPr>
        <w:t>3.000,00</w:t>
      </w:r>
      <w:r w:rsidR="0089315F">
        <w:rPr>
          <w:color w:val="002060"/>
          <w:sz w:val="20"/>
          <w:szCs w:val="20"/>
        </w:rPr>
        <w:t xml:space="preserve"> (три тысячи рублей) – для граждан РФ; либо в размере</w:t>
      </w:r>
      <w:r w:rsidR="0089315F" w:rsidRPr="00B73964">
        <w:rPr>
          <w:b/>
          <w:color w:val="002060"/>
          <w:sz w:val="20"/>
          <w:szCs w:val="20"/>
        </w:rPr>
        <w:t xml:space="preserve"> </w:t>
      </w:r>
      <w:r w:rsidRPr="00B73964">
        <w:rPr>
          <w:b/>
          <w:color w:val="002060"/>
          <w:sz w:val="20"/>
          <w:szCs w:val="20"/>
        </w:rPr>
        <w:t>5.000,00</w:t>
      </w:r>
      <w:r>
        <w:rPr>
          <w:color w:val="002060"/>
          <w:sz w:val="20"/>
          <w:szCs w:val="20"/>
        </w:rPr>
        <w:t xml:space="preserve"> (пять тысяч</w:t>
      </w:r>
      <w:r w:rsidRPr="00B73964">
        <w:rPr>
          <w:color w:val="002060"/>
          <w:sz w:val="20"/>
          <w:szCs w:val="20"/>
        </w:rPr>
        <w:t xml:space="preserve"> </w:t>
      </w:r>
      <w:r>
        <w:rPr>
          <w:color w:val="002060"/>
          <w:sz w:val="20"/>
          <w:szCs w:val="20"/>
        </w:rPr>
        <w:t>рублей) – для нерезидентов</w:t>
      </w:r>
      <w:r w:rsidR="0089315F">
        <w:rPr>
          <w:color w:val="002060"/>
          <w:sz w:val="20"/>
          <w:szCs w:val="20"/>
        </w:rPr>
        <w:t xml:space="preserve"> РФ</w:t>
      </w:r>
      <w:r>
        <w:rPr>
          <w:color w:val="002060"/>
          <w:sz w:val="20"/>
          <w:szCs w:val="20"/>
        </w:rPr>
        <w:t xml:space="preserve"> </w:t>
      </w:r>
      <w:r w:rsidRPr="00B73964">
        <w:rPr>
          <w:b/>
          <w:color w:val="C00000"/>
          <w:sz w:val="20"/>
          <w:szCs w:val="20"/>
        </w:rPr>
        <w:t>(см. квитанции</w:t>
      </w:r>
      <w:r>
        <w:rPr>
          <w:b/>
          <w:color w:val="C00000"/>
          <w:sz w:val="20"/>
          <w:szCs w:val="20"/>
        </w:rPr>
        <w:t xml:space="preserve"> – отдельные файлы</w:t>
      </w:r>
      <w:r w:rsidRPr="00B73964">
        <w:rPr>
          <w:b/>
          <w:color w:val="C00000"/>
          <w:sz w:val="20"/>
          <w:szCs w:val="20"/>
        </w:rPr>
        <w:t>)&gt;&gt;&gt;&gt;&gt;</w:t>
      </w:r>
      <w:r>
        <w:rPr>
          <w:color w:val="002060"/>
          <w:sz w:val="20"/>
          <w:szCs w:val="20"/>
        </w:rPr>
        <w:t>;</w:t>
      </w:r>
    </w:p>
    <w:p w:rsidR="00AA2D10" w:rsidRDefault="00AA2D10" w:rsidP="00B73964">
      <w:pPr>
        <w:pStyle w:val="a7"/>
        <w:numPr>
          <w:ilvl w:val="0"/>
          <w:numId w:val="43"/>
        </w:numPr>
        <w:spacing w:after="120"/>
        <w:ind w:hanging="720"/>
        <w:jc w:val="both"/>
        <w:rPr>
          <w:bCs/>
          <w:color w:val="002060"/>
          <w:sz w:val="20"/>
          <w:szCs w:val="20"/>
        </w:rPr>
      </w:pPr>
      <w:r>
        <w:rPr>
          <w:bCs/>
          <w:color w:val="002060"/>
          <w:sz w:val="20"/>
          <w:szCs w:val="20"/>
        </w:rPr>
        <w:t>при отказе в публикации авторам направляется мотивированный отказ по электронной почте, при этом сумма за рассмотрение и регистрацию статьи авторам не возвращается;</w:t>
      </w:r>
    </w:p>
    <w:p w:rsidR="00AA2D10" w:rsidRDefault="00AA2D10" w:rsidP="00B73964">
      <w:pPr>
        <w:pStyle w:val="a7"/>
        <w:numPr>
          <w:ilvl w:val="0"/>
          <w:numId w:val="43"/>
        </w:numPr>
        <w:spacing w:after="120"/>
        <w:ind w:left="709" w:hanging="709"/>
        <w:jc w:val="both"/>
        <w:rPr>
          <w:color w:val="002060"/>
          <w:sz w:val="20"/>
          <w:szCs w:val="20"/>
        </w:rPr>
      </w:pPr>
      <w:r>
        <w:rPr>
          <w:bCs/>
          <w:color w:val="002060"/>
          <w:sz w:val="20"/>
          <w:szCs w:val="20"/>
        </w:rPr>
        <w:t xml:space="preserve">при положительном решении о публикации статьи </w:t>
      </w:r>
      <w:r>
        <w:rPr>
          <w:color w:val="002060"/>
          <w:sz w:val="20"/>
          <w:szCs w:val="20"/>
        </w:rPr>
        <w:t xml:space="preserve">автору будет предложено произвести оплату </w:t>
      </w:r>
      <w:r w:rsidRPr="0089315F">
        <w:rPr>
          <w:b/>
          <w:color w:val="002060"/>
          <w:sz w:val="20"/>
          <w:szCs w:val="20"/>
        </w:rPr>
        <w:t xml:space="preserve">за </w:t>
      </w:r>
      <w:r w:rsidR="0089315F" w:rsidRPr="0089315F">
        <w:rPr>
          <w:b/>
          <w:color w:val="002060"/>
          <w:sz w:val="20"/>
          <w:szCs w:val="20"/>
        </w:rPr>
        <w:t xml:space="preserve">срочную </w:t>
      </w:r>
      <w:r w:rsidRPr="0089315F">
        <w:rPr>
          <w:b/>
          <w:color w:val="002060"/>
          <w:sz w:val="20"/>
          <w:szCs w:val="20"/>
        </w:rPr>
        <w:t>публикацию</w:t>
      </w:r>
      <w:r w:rsidR="0089315F" w:rsidRPr="0089315F">
        <w:rPr>
          <w:b/>
          <w:color w:val="002060"/>
          <w:sz w:val="20"/>
          <w:szCs w:val="20"/>
        </w:rPr>
        <w:t xml:space="preserve"> или на основании принадлежности к другому государству</w:t>
      </w:r>
      <w:r>
        <w:rPr>
          <w:color w:val="002060"/>
          <w:sz w:val="20"/>
          <w:szCs w:val="20"/>
        </w:rPr>
        <w:t xml:space="preserve"> </w:t>
      </w:r>
      <w:r w:rsidRPr="00B73964">
        <w:rPr>
          <w:b/>
          <w:color w:val="C00000"/>
          <w:sz w:val="20"/>
          <w:szCs w:val="20"/>
        </w:rPr>
        <w:t>(см. квитанцию</w:t>
      </w:r>
      <w:r>
        <w:rPr>
          <w:b/>
          <w:color w:val="C00000"/>
          <w:sz w:val="20"/>
          <w:szCs w:val="20"/>
        </w:rPr>
        <w:t xml:space="preserve"> – отдельный файл</w:t>
      </w:r>
      <w:r w:rsidRPr="00B73964">
        <w:rPr>
          <w:b/>
          <w:color w:val="C00000"/>
          <w:sz w:val="20"/>
          <w:szCs w:val="20"/>
        </w:rPr>
        <w:t>) &gt;&gt;&gt;&gt;&gt;</w:t>
      </w:r>
      <w:r>
        <w:rPr>
          <w:color w:val="002060"/>
          <w:sz w:val="20"/>
          <w:szCs w:val="20"/>
        </w:rPr>
        <w:t>;</w:t>
      </w:r>
    </w:p>
    <w:p w:rsidR="00AA2D10" w:rsidRDefault="00AA2D10" w:rsidP="00B73964">
      <w:pPr>
        <w:pStyle w:val="a7"/>
        <w:numPr>
          <w:ilvl w:val="0"/>
          <w:numId w:val="43"/>
        </w:numPr>
        <w:spacing w:after="120"/>
        <w:ind w:hanging="720"/>
        <w:jc w:val="both"/>
        <w:rPr>
          <w:bCs/>
          <w:color w:val="002060"/>
          <w:sz w:val="20"/>
          <w:szCs w:val="20"/>
        </w:rPr>
      </w:pPr>
      <w:r w:rsidRPr="0089315F">
        <w:rPr>
          <w:b/>
          <w:bCs/>
          <w:color w:val="002060"/>
          <w:sz w:val="20"/>
          <w:szCs w:val="20"/>
        </w:rPr>
        <w:t>не допускается предоплата</w:t>
      </w:r>
      <w:r>
        <w:rPr>
          <w:bCs/>
          <w:color w:val="002060"/>
          <w:sz w:val="20"/>
          <w:szCs w:val="20"/>
        </w:rPr>
        <w:t xml:space="preserve"> за публикацию до решения редколлегии. </w:t>
      </w:r>
    </w:p>
    <w:p w:rsidR="00AA2D10" w:rsidRDefault="00AA2D10" w:rsidP="00B73964">
      <w:pPr>
        <w:spacing w:after="120"/>
        <w:jc w:val="both"/>
        <w:rPr>
          <w:color w:val="002060"/>
        </w:rPr>
      </w:pPr>
      <w:r>
        <w:rPr>
          <w:b/>
          <w:i/>
          <w:color w:val="002060"/>
        </w:rPr>
        <w:t>Надеемся на понимание.</w:t>
      </w:r>
    </w:p>
    <w:p w:rsidR="00AA2D10" w:rsidRDefault="00AA2D10">
      <w:pPr>
        <w:pStyle w:val="ac"/>
        <w:rPr>
          <w:b/>
          <w:color w:val="0000FF"/>
        </w:rPr>
      </w:pPr>
    </w:p>
    <w:p w:rsidR="00AA2D10" w:rsidRPr="0081512B" w:rsidRDefault="00AA2D10">
      <w:pPr>
        <w:pStyle w:val="ac"/>
        <w:rPr>
          <w:b/>
          <w:color w:val="0000FF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D10" w:rsidRPr="00680E89" w:rsidRDefault="00287229">
    <w:pPr>
      <w:pStyle w:val="a3"/>
      <w:framePr w:wrap="auto" w:vAnchor="text" w:hAnchor="margin" w:xAlign="right" w:y="1"/>
      <w:rPr>
        <w:rStyle w:val="a5"/>
        <w:rFonts w:ascii="Calibri" w:hAnsi="Calibri"/>
        <w:sz w:val="22"/>
        <w:szCs w:val="22"/>
      </w:rPr>
    </w:pPr>
    <w:r w:rsidRPr="00680E89">
      <w:rPr>
        <w:rStyle w:val="a5"/>
        <w:rFonts w:ascii="Calibri" w:hAnsi="Calibri"/>
        <w:sz w:val="22"/>
        <w:szCs w:val="22"/>
      </w:rPr>
      <w:fldChar w:fldCharType="begin"/>
    </w:r>
    <w:r w:rsidR="00AA2D10" w:rsidRPr="00680E89">
      <w:rPr>
        <w:rStyle w:val="a5"/>
        <w:rFonts w:ascii="Calibri" w:hAnsi="Calibri"/>
        <w:sz w:val="22"/>
        <w:szCs w:val="22"/>
      </w:rPr>
      <w:instrText xml:space="preserve">PAGE  </w:instrText>
    </w:r>
    <w:r w:rsidRPr="00680E89">
      <w:rPr>
        <w:rStyle w:val="a5"/>
        <w:rFonts w:ascii="Calibri" w:hAnsi="Calibri"/>
        <w:sz w:val="22"/>
        <w:szCs w:val="22"/>
      </w:rPr>
      <w:fldChar w:fldCharType="separate"/>
    </w:r>
    <w:r w:rsidR="00721FCF">
      <w:rPr>
        <w:rStyle w:val="a5"/>
        <w:rFonts w:ascii="Calibri" w:hAnsi="Calibri"/>
        <w:noProof/>
        <w:sz w:val="22"/>
        <w:szCs w:val="22"/>
      </w:rPr>
      <w:t>4</w:t>
    </w:r>
    <w:r w:rsidRPr="00680E89">
      <w:rPr>
        <w:rStyle w:val="a5"/>
        <w:rFonts w:ascii="Calibri" w:hAnsi="Calibri"/>
        <w:sz w:val="22"/>
        <w:szCs w:val="22"/>
      </w:rPr>
      <w:fldChar w:fldCharType="end"/>
    </w:r>
  </w:p>
  <w:p w:rsidR="00AA2D10" w:rsidRDefault="00AA2D1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F77" w:rsidRDefault="00A21F77">
      <w:r>
        <w:separator/>
      </w:r>
    </w:p>
  </w:footnote>
  <w:footnote w:type="continuationSeparator" w:id="0">
    <w:p w:rsidR="00A21F77" w:rsidRDefault="00A21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4096"/>
      </v:shape>
    </w:pict>
  </w:numPicBullet>
  <w:abstractNum w:abstractNumId="0">
    <w:nsid w:val="021053AF"/>
    <w:multiLevelType w:val="hybridMultilevel"/>
    <w:tmpl w:val="7EEC88F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C6C2C"/>
    <w:multiLevelType w:val="hybridMultilevel"/>
    <w:tmpl w:val="478C5BFE"/>
    <w:lvl w:ilvl="0" w:tplc="ADF076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6E5358"/>
    <w:multiLevelType w:val="hybridMultilevel"/>
    <w:tmpl w:val="BF444D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66C67"/>
    <w:multiLevelType w:val="hybridMultilevel"/>
    <w:tmpl w:val="E7368182"/>
    <w:lvl w:ilvl="0" w:tplc="041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0C6358C1"/>
    <w:multiLevelType w:val="hybridMultilevel"/>
    <w:tmpl w:val="62E2E4B6"/>
    <w:lvl w:ilvl="0" w:tplc="AB2401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B7785"/>
    <w:multiLevelType w:val="multilevel"/>
    <w:tmpl w:val="DFC07F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1440"/>
      </w:pPr>
      <w:rPr>
        <w:rFonts w:hint="default"/>
      </w:rPr>
    </w:lvl>
  </w:abstractNum>
  <w:abstractNum w:abstractNumId="6">
    <w:nsid w:val="0D786655"/>
    <w:multiLevelType w:val="hybridMultilevel"/>
    <w:tmpl w:val="101AF4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F17DB"/>
    <w:multiLevelType w:val="hybridMultilevel"/>
    <w:tmpl w:val="E8E4258A"/>
    <w:lvl w:ilvl="0" w:tplc="ADF076FA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>
    <w:nsid w:val="1653278B"/>
    <w:multiLevelType w:val="singleLevel"/>
    <w:tmpl w:val="37E25654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Cs w:val="24"/>
      </w:rPr>
    </w:lvl>
  </w:abstractNum>
  <w:abstractNum w:abstractNumId="9">
    <w:nsid w:val="16F26AC8"/>
    <w:multiLevelType w:val="hybridMultilevel"/>
    <w:tmpl w:val="E738E93C"/>
    <w:lvl w:ilvl="0" w:tplc="36BAF5F6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206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672CF"/>
    <w:multiLevelType w:val="hybridMultilevel"/>
    <w:tmpl w:val="60A2AAA8"/>
    <w:lvl w:ilvl="0" w:tplc="7F1A888A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13D51EB"/>
    <w:multiLevelType w:val="hybridMultilevel"/>
    <w:tmpl w:val="38EAFC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2638B"/>
    <w:multiLevelType w:val="hybridMultilevel"/>
    <w:tmpl w:val="9FA2AE86"/>
    <w:lvl w:ilvl="0" w:tplc="9C1A1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95A0DD0"/>
    <w:multiLevelType w:val="hybridMultilevel"/>
    <w:tmpl w:val="2D128B22"/>
    <w:lvl w:ilvl="0" w:tplc="24BC8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1D36FB"/>
    <w:multiLevelType w:val="hybridMultilevel"/>
    <w:tmpl w:val="076C0AAE"/>
    <w:lvl w:ilvl="0" w:tplc="ADF07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F7F48"/>
    <w:multiLevelType w:val="hybridMultilevel"/>
    <w:tmpl w:val="7CDA5EFE"/>
    <w:lvl w:ilvl="0" w:tplc="B3FC4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34C13"/>
    <w:multiLevelType w:val="hybridMultilevel"/>
    <w:tmpl w:val="8826ABAA"/>
    <w:lvl w:ilvl="0" w:tplc="3676D94C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3D3DD0"/>
    <w:multiLevelType w:val="hybridMultilevel"/>
    <w:tmpl w:val="7D3272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4572B014">
      <w:start w:val="1"/>
      <w:numFmt w:val="decimal"/>
      <w:lvlText w:val="%3)"/>
      <w:lvlJc w:val="right"/>
      <w:pPr>
        <w:ind w:left="2160" w:hanging="180"/>
      </w:pPr>
      <w:rPr>
        <w:rFonts w:ascii="Cambria" w:eastAsia="Times New Roman" w:hAnsi="Cambria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70403C"/>
    <w:multiLevelType w:val="hybridMultilevel"/>
    <w:tmpl w:val="E3AE2EF2"/>
    <w:lvl w:ilvl="0" w:tplc="ADF07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2F2E3A"/>
    <w:multiLevelType w:val="hybridMultilevel"/>
    <w:tmpl w:val="79228DAE"/>
    <w:lvl w:ilvl="0" w:tplc="04190007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94113CD"/>
    <w:multiLevelType w:val="hybridMultilevel"/>
    <w:tmpl w:val="B73C305E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49B27A36"/>
    <w:multiLevelType w:val="hybridMultilevel"/>
    <w:tmpl w:val="737849D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C314657"/>
    <w:multiLevelType w:val="multilevel"/>
    <w:tmpl w:val="DFC07F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1440"/>
      </w:pPr>
      <w:rPr>
        <w:rFonts w:hint="default"/>
      </w:rPr>
    </w:lvl>
  </w:abstractNum>
  <w:abstractNum w:abstractNumId="23">
    <w:nsid w:val="4F082359"/>
    <w:multiLevelType w:val="hybridMultilevel"/>
    <w:tmpl w:val="87F09508"/>
    <w:lvl w:ilvl="0" w:tplc="ADF076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19F0DB5"/>
    <w:multiLevelType w:val="hybridMultilevel"/>
    <w:tmpl w:val="FA7AD9B0"/>
    <w:lvl w:ilvl="0" w:tplc="C1FA06D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D610F"/>
    <w:multiLevelType w:val="hybridMultilevel"/>
    <w:tmpl w:val="016829F4"/>
    <w:lvl w:ilvl="0" w:tplc="CAB4FB52">
      <w:start w:val="301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E70803"/>
    <w:multiLevelType w:val="hybridMultilevel"/>
    <w:tmpl w:val="FABC885C"/>
    <w:lvl w:ilvl="0" w:tplc="0419000D">
      <w:start w:val="1"/>
      <w:numFmt w:val="bullet"/>
      <w:lvlText w:val=""/>
      <w:lvlJc w:val="left"/>
      <w:pPr>
        <w:ind w:left="179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7">
    <w:nsid w:val="5C377A30"/>
    <w:multiLevelType w:val="multilevel"/>
    <w:tmpl w:val="86C83D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1440"/>
      </w:pPr>
      <w:rPr>
        <w:rFonts w:hint="default"/>
      </w:rPr>
    </w:lvl>
  </w:abstractNum>
  <w:abstractNum w:abstractNumId="28">
    <w:nsid w:val="61745A51"/>
    <w:multiLevelType w:val="hybridMultilevel"/>
    <w:tmpl w:val="2534AAEA"/>
    <w:lvl w:ilvl="0" w:tplc="5B24D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7B037B"/>
    <w:multiLevelType w:val="multilevel"/>
    <w:tmpl w:val="7F3A78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1440"/>
      </w:pPr>
      <w:rPr>
        <w:rFonts w:hint="default"/>
      </w:rPr>
    </w:lvl>
  </w:abstractNum>
  <w:abstractNum w:abstractNumId="30">
    <w:nsid w:val="63EB775F"/>
    <w:multiLevelType w:val="hybridMultilevel"/>
    <w:tmpl w:val="A1FCC21E"/>
    <w:lvl w:ilvl="0" w:tplc="5B24D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DF076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955DD1"/>
    <w:multiLevelType w:val="hybridMultilevel"/>
    <w:tmpl w:val="57F00BEE"/>
    <w:lvl w:ilvl="0" w:tplc="07A47E64">
      <w:start w:val="1"/>
      <w:numFmt w:val="decimal"/>
      <w:lvlText w:val="%1."/>
      <w:lvlJc w:val="left"/>
      <w:pPr>
        <w:ind w:left="720" w:hanging="360"/>
      </w:pPr>
      <w:rPr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512085"/>
    <w:multiLevelType w:val="hybridMultilevel"/>
    <w:tmpl w:val="787CAA5E"/>
    <w:lvl w:ilvl="0" w:tplc="ADF076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D10563C"/>
    <w:multiLevelType w:val="hybridMultilevel"/>
    <w:tmpl w:val="E7902300"/>
    <w:lvl w:ilvl="0" w:tplc="24BC8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34474B"/>
    <w:multiLevelType w:val="hybridMultilevel"/>
    <w:tmpl w:val="314EEF0E"/>
    <w:lvl w:ilvl="0" w:tplc="D3E0BF9A">
      <w:start w:val="1"/>
      <w:numFmt w:val="decimal"/>
      <w:lvlText w:val="%1."/>
      <w:lvlJc w:val="left"/>
      <w:pPr>
        <w:ind w:left="720" w:hanging="360"/>
      </w:pPr>
      <w:rPr>
        <w:rFonts w:eastAsia="Arial"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C7354B"/>
    <w:multiLevelType w:val="hybridMultilevel"/>
    <w:tmpl w:val="CFB29C84"/>
    <w:lvl w:ilvl="0" w:tplc="DD6C20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600CEF"/>
    <w:multiLevelType w:val="hybridMultilevel"/>
    <w:tmpl w:val="147C28B0"/>
    <w:lvl w:ilvl="0" w:tplc="908271F4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A1B1DCD"/>
    <w:multiLevelType w:val="hybridMultilevel"/>
    <w:tmpl w:val="0DA4BA18"/>
    <w:lvl w:ilvl="0" w:tplc="C846D5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</w:num>
  <w:num w:numId="2">
    <w:abstractNumId w:val="37"/>
  </w:num>
  <w:num w:numId="3">
    <w:abstractNumId w:val="19"/>
  </w:num>
  <w:num w:numId="4">
    <w:abstractNumId w:val="1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30"/>
  </w:num>
  <w:num w:numId="9">
    <w:abstractNumId w:val="1"/>
  </w:num>
  <w:num w:numId="10">
    <w:abstractNumId w:val="14"/>
  </w:num>
  <w:num w:numId="11">
    <w:abstractNumId w:val="23"/>
  </w:num>
  <w:num w:numId="12">
    <w:abstractNumId w:val="2"/>
  </w:num>
  <w:num w:numId="13">
    <w:abstractNumId w:val="28"/>
  </w:num>
  <w:num w:numId="14">
    <w:abstractNumId w:val="26"/>
  </w:num>
  <w:num w:numId="15">
    <w:abstractNumId w:val="1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20"/>
  </w:num>
  <w:num w:numId="20">
    <w:abstractNumId w:val="3"/>
  </w:num>
  <w:num w:numId="21">
    <w:abstractNumId w:val="21"/>
  </w:num>
  <w:num w:numId="22">
    <w:abstractNumId w:val="36"/>
  </w:num>
  <w:num w:numId="23">
    <w:abstractNumId w:val="24"/>
  </w:num>
  <w:num w:numId="24">
    <w:abstractNumId w:val="25"/>
  </w:num>
  <w:num w:numId="25">
    <w:abstractNumId w:val="6"/>
  </w:num>
  <w:num w:numId="26">
    <w:abstractNumId w:val="16"/>
  </w:num>
  <w:num w:numId="27">
    <w:abstractNumId w:val="5"/>
  </w:num>
  <w:num w:numId="28">
    <w:abstractNumId w:val="1"/>
  </w:num>
  <w:num w:numId="29">
    <w:abstractNumId w:val="22"/>
  </w:num>
  <w:num w:numId="30">
    <w:abstractNumId w:val="15"/>
  </w:num>
  <w:num w:numId="31">
    <w:abstractNumId w:val="29"/>
  </w:num>
  <w:num w:numId="32">
    <w:abstractNumId w:val="33"/>
  </w:num>
  <w:num w:numId="33">
    <w:abstractNumId w:val="37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0"/>
  </w:num>
  <w:num w:numId="40">
    <w:abstractNumId w:val="13"/>
  </w:num>
  <w:num w:numId="41">
    <w:abstractNumId w:val="27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CF"/>
    <w:rsid w:val="00012928"/>
    <w:rsid w:val="000240AA"/>
    <w:rsid w:val="00032A9F"/>
    <w:rsid w:val="0005237C"/>
    <w:rsid w:val="00060DD3"/>
    <w:rsid w:val="00073C09"/>
    <w:rsid w:val="00084833"/>
    <w:rsid w:val="00091B9F"/>
    <w:rsid w:val="00092EB6"/>
    <w:rsid w:val="0009401B"/>
    <w:rsid w:val="000957F7"/>
    <w:rsid w:val="000A4EC7"/>
    <w:rsid w:val="000C07F7"/>
    <w:rsid w:val="000C65E7"/>
    <w:rsid w:val="000E441C"/>
    <w:rsid w:val="000E749D"/>
    <w:rsid w:val="000F21CF"/>
    <w:rsid w:val="00111ADB"/>
    <w:rsid w:val="00133555"/>
    <w:rsid w:val="0013409C"/>
    <w:rsid w:val="001343D6"/>
    <w:rsid w:val="00152F9C"/>
    <w:rsid w:val="00161671"/>
    <w:rsid w:val="00170D73"/>
    <w:rsid w:val="00174479"/>
    <w:rsid w:val="00185DBA"/>
    <w:rsid w:val="00192C46"/>
    <w:rsid w:val="001A33BD"/>
    <w:rsid w:val="001C2792"/>
    <w:rsid w:val="001C5B3F"/>
    <w:rsid w:val="001D2CD8"/>
    <w:rsid w:val="001E1E70"/>
    <w:rsid w:val="001F2375"/>
    <w:rsid w:val="00202B79"/>
    <w:rsid w:val="00207853"/>
    <w:rsid w:val="00223A0F"/>
    <w:rsid w:val="00231EE2"/>
    <w:rsid w:val="00234CF1"/>
    <w:rsid w:val="00240D0C"/>
    <w:rsid w:val="00257EBB"/>
    <w:rsid w:val="00260B42"/>
    <w:rsid w:val="00287229"/>
    <w:rsid w:val="002A598C"/>
    <w:rsid w:val="002A6078"/>
    <w:rsid w:val="002B24DB"/>
    <w:rsid w:val="002B380A"/>
    <w:rsid w:val="002C2B3E"/>
    <w:rsid w:val="002C4B27"/>
    <w:rsid w:val="002C559D"/>
    <w:rsid w:val="002F23F8"/>
    <w:rsid w:val="002F5A9C"/>
    <w:rsid w:val="003055B8"/>
    <w:rsid w:val="00313FC1"/>
    <w:rsid w:val="00344185"/>
    <w:rsid w:val="00387082"/>
    <w:rsid w:val="0039185E"/>
    <w:rsid w:val="0039582D"/>
    <w:rsid w:val="003A5DEA"/>
    <w:rsid w:val="003D6573"/>
    <w:rsid w:val="00425247"/>
    <w:rsid w:val="0044505F"/>
    <w:rsid w:val="00446350"/>
    <w:rsid w:val="004565BE"/>
    <w:rsid w:val="004637D5"/>
    <w:rsid w:val="00466804"/>
    <w:rsid w:val="0047132C"/>
    <w:rsid w:val="004767EF"/>
    <w:rsid w:val="00490BA6"/>
    <w:rsid w:val="00495C60"/>
    <w:rsid w:val="004976EE"/>
    <w:rsid w:val="004E25EF"/>
    <w:rsid w:val="004E5E0F"/>
    <w:rsid w:val="005223FC"/>
    <w:rsid w:val="00534F8B"/>
    <w:rsid w:val="005429BE"/>
    <w:rsid w:val="00543B29"/>
    <w:rsid w:val="00562C32"/>
    <w:rsid w:val="005663DA"/>
    <w:rsid w:val="00566A54"/>
    <w:rsid w:val="00574A32"/>
    <w:rsid w:val="0059761A"/>
    <w:rsid w:val="005A5963"/>
    <w:rsid w:val="005C1566"/>
    <w:rsid w:val="005E1D36"/>
    <w:rsid w:val="005E490B"/>
    <w:rsid w:val="005F4786"/>
    <w:rsid w:val="0060071C"/>
    <w:rsid w:val="00623629"/>
    <w:rsid w:val="00631A5A"/>
    <w:rsid w:val="00653453"/>
    <w:rsid w:val="006844E9"/>
    <w:rsid w:val="00684960"/>
    <w:rsid w:val="006966E2"/>
    <w:rsid w:val="006B20DF"/>
    <w:rsid w:val="006D6D98"/>
    <w:rsid w:val="00713236"/>
    <w:rsid w:val="00721FCF"/>
    <w:rsid w:val="007370FE"/>
    <w:rsid w:val="00763691"/>
    <w:rsid w:val="00785521"/>
    <w:rsid w:val="007A56A9"/>
    <w:rsid w:val="007A671C"/>
    <w:rsid w:val="007C2BF8"/>
    <w:rsid w:val="007C2D44"/>
    <w:rsid w:val="007C594D"/>
    <w:rsid w:val="007D3BAF"/>
    <w:rsid w:val="007F6EBB"/>
    <w:rsid w:val="0081512B"/>
    <w:rsid w:val="00825B78"/>
    <w:rsid w:val="00825C1F"/>
    <w:rsid w:val="008357E1"/>
    <w:rsid w:val="00855AC3"/>
    <w:rsid w:val="008852B9"/>
    <w:rsid w:val="0089315F"/>
    <w:rsid w:val="008A6A3D"/>
    <w:rsid w:val="008D0347"/>
    <w:rsid w:val="008D3963"/>
    <w:rsid w:val="008E4945"/>
    <w:rsid w:val="008F085F"/>
    <w:rsid w:val="008F7E71"/>
    <w:rsid w:val="009146C6"/>
    <w:rsid w:val="009511B8"/>
    <w:rsid w:val="009670DE"/>
    <w:rsid w:val="00973D26"/>
    <w:rsid w:val="00984D38"/>
    <w:rsid w:val="00985110"/>
    <w:rsid w:val="009C1C40"/>
    <w:rsid w:val="009C2554"/>
    <w:rsid w:val="009D1D38"/>
    <w:rsid w:val="009F7095"/>
    <w:rsid w:val="00A21F77"/>
    <w:rsid w:val="00A363F5"/>
    <w:rsid w:val="00A42B8A"/>
    <w:rsid w:val="00A523B6"/>
    <w:rsid w:val="00A96568"/>
    <w:rsid w:val="00AA2D10"/>
    <w:rsid w:val="00AA6728"/>
    <w:rsid w:val="00AB17EE"/>
    <w:rsid w:val="00AB4BB0"/>
    <w:rsid w:val="00AD3D76"/>
    <w:rsid w:val="00AD7F71"/>
    <w:rsid w:val="00AE22FB"/>
    <w:rsid w:val="00AF0C1E"/>
    <w:rsid w:val="00AF651F"/>
    <w:rsid w:val="00B1115E"/>
    <w:rsid w:val="00B23BAE"/>
    <w:rsid w:val="00B30E0A"/>
    <w:rsid w:val="00B41699"/>
    <w:rsid w:val="00B44FC9"/>
    <w:rsid w:val="00B50389"/>
    <w:rsid w:val="00B5069F"/>
    <w:rsid w:val="00B53257"/>
    <w:rsid w:val="00B73964"/>
    <w:rsid w:val="00B8211F"/>
    <w:rsid w:val="00B837C1"/>
    <w:rsid w:val="00BA34B4"/>
    <w:rsid w:val="00BB19DC"/>
    <w:rsid w:val="00BB5D42"/>
    <w:rsid w:val="00BC4D69"/>
    <w:rsid w:val="00BE49FE"/>
    <w:rsid w:val="00BF6956"/>
    <w:rsid w:val="00C158C6"/>
    <w:rsid w:val="00C21BE4"/>
    <w:rsid w:val="00C50FE2"/>
    <w:rsid w:val="00C773B8"/>
    <w:rsid w:val="00C9308A"/>
    <w:rsid w:val="00C9325B"/>
    <w:rsid w:val="00CA2C4F"/>
    <w:rsid w:val="00CB1420"/>
    <w:rsid w:val="00CB3660"/>
    <w:rsid w:val="00CB48CB"/>
    <w:rsid w:val="00CB578D"/>
    <w:rsid w:val="00CD6222"/>
    <w:rsid w:val="00D012B2"/>
    <w:rsid w:val="00D01F54"/>
    <w:rsid w:val="00D20F08"/>
    <w:rsid w:val="00D3792E"/>
    <w:rsid w:val="00D37AA6"/>
    <w:rsid w:val="00D42469"/>
    <w:rsid w:val="00D60DFF"/>
    <w:rsid w:val="00D63E38"/>
    <w:rsid w:val="00D7311F"/>
    <w:rsid w:val="00D86FAA"/>
    <w:rsid w:val="00D9085F"/>
    <w:rsid w:val="00DA2A8E"/>
    <w:rsid w:val="00DA6488"/>
    <w:rsid w:val="00DB0C3B"/>
    <w:rsid w:val="00DE048D"/>
    <w:rsid w:val="00DF7722"/>
    <w:rsid w:val="00E12C41"/>
    <w:rsid w:val="00E32941"/>
    <w:rsid w:val="00E35771"/>
    <w:rsid w:val="00E62992"/>
    <w:rsid w:val="00E743A6"/>
    <w:rsid w:val="00E7562F"/>
    <w:rsid w:val="00E8498D"/>
    <w:rsid w:val="00E87B8E"/>
    <w:rsid w:val="00E926BF"/>
    <w:rsid w:val="00EA4C1B"/>
    <w:rsid w:val="00EB384B"/>
    <w:rsid w:val="00EB4473"/>
    <w:rsid w:val="00EC4862"/>
    <w:rsid w:val="00EC573E"/>
    <w:rsid w:val="00EC678B"/>
    <w:rsid w:val="00ED54BA"/>
    <w:rsid w:val="00ED695C"/>
    <w:rsid w:val="00EE75C2"/>
    <w:rsid w:val="00EF607E"/>
    <w:rsid w:val="00EF61FE"/>
    <w:rsid w:val="00F05B6F"/>
    <w:rsid w:val="00F1638E"/>
    <w:rsid w:val="00F2502C"/>
    <w:rsid w:val="00F43FC4"/>
    <w:rsid w:val="00F650D7"/>
    <w:rsid w:val="00F84EF1"/>
    <w:rsid w:val="00F92EEB"/>
    <w:rsid w:val="00FA7191"/>
    <w:rsid w:val="00FB2694"/>
    <w:rsid w:val="00FD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BB"/>
    <w:pPr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071C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F21C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F21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F21CF"/>
  </w:style>
  <w:style w:type="character" w:styleId="a6">
    <w:name w:val="Hyperlink"/>
    <w:basedOn w:val="a0"/>
    <w:uiPriority w:val="99"/>
    <w:rsid w:val="000F21CF"/>
    <w:rPr>
      <w:color w:val="0000FF"/>
      <w:u w:val="single"/>
    </w:rPr>
  </w:style>
  <w:style w:type="paragraph" w:styleId="2">
    <w:name w:val="Body Text Indent 2"/>
    <w:basedOn w:val="a"/>
    <w:link w:val="20"/>
    <w:rsid w:val="000F21CF"/>
    <w:pPr>
      <w:widowControl w:val="0"/>
      <w:tabs>
        <w:tab w:val="left" w:pos="4860"/>
      </w:tabs>
      <w:suppressAutoHyphens/>
      <w:overflowPunct/>
      <w:spacing w:line="360" w:lineRule="auto"/>
      <w:ind w:left="540" w:hanging="540"/>
      <w:jc w:val="both"/>
      <w:textAlignment w:val="auto"/>
    </w:pPr>
    <w:rPr>
      <w:sz w:val="24"/>
      <w:szCs w:val="28"/>
      <w:lang w:val="en-US"/>
    </w:rPr>
  </w:style>
  <w:style w:type="character" w:customStyle="1" w:styleId="20">
    <w:name w:val="Основной текст с отступом 2 Знак"/>
    <w:basedOn w:val="a0"/>
    <w:link w:val="2"/>
    <w:rsid w:val="000F21CF"/>
    <w:rPr>
      <w:rFonts w:ascii="Times New Roman" w:eastAsia="Times New Roman" w:hAnsi="Times New Roman" w:cs="Times New Roman"/>
      <w:sz w:val="24"/>
      <w:szCs w:val="28"/>
      <w:lang w:val="en-US" w:eastAsia="ru-RU"/>
    </w:rPr>
  </w:style>
  <w:style w:type="paragraph" w:styleId="a7">
    <w:name w:val="List Paragraph"/>
    <w:basedOn w:val="a"/>
    <w:uiPriority w:val="34"/>
    <w:qFormat/>
    <w:rsid w:val="00CB578D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2C2B3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60071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unhideWhenUsed/>
    <w:rsid w:val="00D86FAA"/>
  </w:style>
  <w:style w:type="character" w:customStyle="1" w:styleId="aa">
    <w:name w:val="Текст сноски Знак"/>
    <w:basedOn w:val="a0"/>
    <w:link w:val="a9"/>
    <w:uiPriority w:val="99"/>
    <w:rsid w:val="00D86F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86FAA"/>
    <w:rPr>
      <w:vertAlign w:val="superscript"/>
    </w:rPr>
  </w:style>
  <w:style w:type="paragraph" w:styleId="ac">
    <w:name w:val="endnote text"/>
    <w:basedOn w:val="a"/>
    <w:link w:val="ad"/>
    <w:uiPriority w:val="99"/>
    <w:unhideWhenUsed/>
    <w:rsid w:val="00D60DFF"/>
  </w:style>
  <w:style w:type="character" w:customStyle="1" w:styleId="ad">
    <w:name w:val="Текст концевой сноски Знак"/>
    <w:basedOn w:val="a0"/>
    <w:link w:val="ac"/>
    <w:uiPriority w:val="99"/>
    <w:rsid w:val="00D60D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D60D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BB"/>
    <w:pPr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071C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F21C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F21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F21CF"/>
  </w:style>
  <w:style w:type="character" w:styleId="a6">
    <w:name w:val="Hyperlink"/>
    <w:basedOn w:val="a0"/>
    <w:uiPriority w:val="99"/>
    <w:rsid w:val="000F21CF"/>
    <w:rPr>
      <w:color w:val="0000FF"/>
      <w:u w:val="single"/>
    </w:rPr>
  </w:style>
  <w:style w:type="paragraph" w:styleId="2">
    <w:name w:val="Body Text Indent 2"/>
    <w:basedOn w:val="a"/>
    <w:link w:val="20"/>
    <w:rsid w:val="000F21CF"/>
    <w:pPr>
      <w:widowControl w:val="0"/>
      <w:tabs>
        <w:tab w:val="left" w:pos="4860"/>
      </w:tabs>
      <w:suppressAutoHyphens/>
      <w:overflowPunct/>
      <w:spacing w:line="360" w:lineRule="auto"/>
      <w:ind w:left="540" w:hanging="540"/>
      <w:jc w:val="both"/>
      <w:textAlignment w:val="auto"/>
    </w:pPr>
    <w:rPr>
      <w:sz w:val="24"/>
      <w:szCs w:val="28"/>
      <w:lang w:val="en-US"/>
    </w:rPr>
  </w:style>
  <w:style w:type="character" w:customStyle="1" w:styleId="20">
    <w:name w:val="Основной текст с отступом 2 Знак"/>
    <w:basedOn w:val="a0"/>
    <w:link w:val="2"/>
    <w:rsid w:val="000F21CF"/>
    <w:rPr>
      <w:rFonts w:ascii="Times New Roman" w:eastAsia="Times New Roman" w:hAnsi="Times New Roman" w:cs="Times New Roman"/>
      <w:sz w:val="24"/>
      <w:szCs w:val="28"/>
      <w:lang w:val="en-US" w:eastAsia="ru-RU"/>
    </w:rPr>
  </w:style>
  <w:style w:type="paragraph" w:styleId="a7">
    <w:name w:val="List Paragraph"/>
    <w:basedOn w:val="a"/>
    <w:uiPriority w:val="34"/>
    <w:qFormat/>
    <w:rsid w:val="00CB578D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2C2B3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60071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unhideWhenUsed/>
    <w:rsid w:val="00D86FAA"/>
  </w:style>
  <w:style w:type="character" w:customStyle="1" w:styleId="aa">
    <w:name w:val="Текст сноски Знак"/>
    <w:basedOn w:val="a0"/>
    <w:link w:val="a9"/>
    <w:uiPriority w:val="99"/>
    <w:rsid w:val="00D86F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86FAA"/>
    <w:rPr>
      <w:vertAlign w:val="superscript"/>
    </w:rPr>
  </w:style>
  <w:style w:type="paragraph" w:styleId="ac">
    <w:name w:val="endnote text"/>
    <w:basedOn w:val="a"/>
    <w:link w:val="ad"/>
    <w:uiPriority w:val="99"/>
    <w:unhideWhenUsed/>
    <w:rsid w:val="00D60DFF"/>
  </w:style>
  <w:style w:type="character" w:customStyle="1" w:styleId="ad">
    <w:name w:val="Текст концевой сноски Знак"/>
    <w:basedOn w:val="a0"/>
    <w:link w:val="ac"/>
    <w:uiPriority w:val="99"/>
    <w:rsid w:val="00D60D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D60D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8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7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91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2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pediatriajournal.ru" TargetMode="Externa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http://elibrary.ru" TargetMode="External"/><Relationship Id="rId3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http://www.MedLinks.ru" TargetMode="External"/><Relationship Id="rId2" Type="http://schemas.openxmlformats.org/officeDocument/2006/relationships/hyperlink" Target="javascript:void(0);" TargetMode="External"/><Relationship Id="rId1" Type="http://schemas.openxmlformats.org/officeDocument/2006/relationships/hyperlink" Target="javascript:void(0);" TargetMode="Externa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http://www.medportal.ru" TargetMode="External"/><Relationship Id="rId5" Type="http://schemas.openxmlformats.org/officeDocument/2006/relationships/hyperlink" Target="javascript:void(0);" TargetMode="External"/><Relationship Id="rId10" Type="http://schemas.openxmlformats.org/officeDocument/2006/relationships/hyperlink" Target="http://www.thelancet.com/journals/lancet/issue/vol387no10017/PIIS0140-6736(16)X0005-0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http://dir.rusmedserv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2085D-2964-4D0A-AA58-B77B68F1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Tamara Kazyukova</cp:lastModifiedBy>
  <cp:revision>7</cp:revision>
  <dcterms:created xsi:type="dcterms:W3CDTF">2017-02-01T22:27:00Z</dcterms:created>
  <dcterms:modified xsi:type="dcterms:W3CDTF">2017-02-01T23:47:00Z</dcterms:modified>
</cp:coreProperties>
</file>